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57" w:rsidRPr="003451CC" w:rsidRDefault="00D87407" w:rsidP="00D87407">
      <w:pPr>
        <w:jc w:val="center"/>
        <w:rPr>
          <w:b/>
        </w:rPr>
      </w:pPr>
      <w:r w:rsidRPr="003451CC">
        <w:rPr>
          <w:b/>
        </w:rPr>
        <w:t>VŠĮ PLUNGĖS RA</w:t>
      </w:r>
      <w:r w:rsidR="007C6B98">
        <w:rPr>
          <w:b/>
        </w:rPr>
        <w:t>JONO SAVIVALDYBĖS LIGONINĖS 2018</w:t>
      </w:r>
      <w:r w:rsidRPr="003451CC">
        <w:rPr>
          <w:b/>
        </w:rPr>
        <w:t xml:space="preserve"> M. VEIKLOS ATASKAITA</w:t>
      </w:r>
    </w:p>
    <w:p w:rsidR="0002670B" w:rsidRPr="003451CC" w:rsidRDefault="0002670B" w:rsidP="00D87407">
      <w:pPr>
        <w:jc w:val="center"/>
        <w:rPr>
          <w:b/>
        </w:rPr>
      </w:pPr>
    </w:p>
    <w:p w:rsidR="00D87407" w:rsidRPr="000E39C7" w:rsidRDefault="001C7374" w:rsidP="00D87407">
      <w:pPr>
        <w:jc w:val="center"/>
        <w:rPr>
          <w:color w:val="FF0000"/>
        </w:rPr>
      </w:pPr>
      <w:r w:rsidRPr="000E39C7">
        <w:t>2019</w:t>
      </w:r>
      <w:r w:rsidR="00D87407" w:rsidRPr="000E39C7">
        <w:t xml:space="preserve"> m. kovo </w:t>
      </w:r>
      <w:r w:rsidR="002F5531" w:rsidRPr="000E39C7">
        <w:t>12 d.</w:t>
      </w:r>
    </w:p>
    <w:p w:rsidR="00D87407" w:rsidRPr="003451CC" w:rsidRDefault="00D87407" w:rsidP="00D87407">
      <w:pPr>
        <w:jc w:val="center"/>
      </w:pPr>
      <w:r w:rsidRPr="000E39C7">
        <w:t>Plungė</w:t>
      </w:r>
    </w:p>
    <w:p w:rsidR="00D87407" w:rsidRPr="003451CC" w:rsidRDefault="00D87407" w:rsidP="00D87407">
      <w:pPr>
        <w:jc w:val="both"/>
      </w:pPr>
    </w:p>
    <w:p w:rsidR="00D87407" w:rsidRPr="003451CC" w:rsidRDefault="00D00A04" w:rsidP="00F928A1">
      <w:pPr>
        <w:jc w:val="both"/>
        <w:rPr>
          <w:b/>
          <w:bCs/>
        </w:rPr>
      </w:pPr>
      <w:r w:rsidRPr="003451CC">
        <w:rPr>
          <w:b/>
          <w:bCs/>
        </w:rPr>
        <w:t xml:space="preserve">1. </w:t>
      </w:r>
      <w:r w:rsidR="00D87407" w:rsidRPr="003451CC">
        <w:rPr>
          <w:b/>
          <w:bCs/>
        </w:rPr>
        <w:t>INFORMACIJA APIE ĮSTAIGOS VEIKLĄ, ĮGYVENDINANT ĮSTATUOSE NUMATYTUS VEIKLOS TIKSLUS, VEIKLOS PLANUS IR PROGNOZES ATEINANTIEMS METAMS</w:t>
      </w:r>
    </w:p>
    <w:p w:rsidR="00D00A04" w:rsidRPr="003451CC" w:rsidRDefault="00D00A04" w:rsidP="00551E34">
      <w:pPr>
        <w:jc w:val="both"/>
      </w:pPr>
    </w:p>
    <w:p w:rsidR="00D87407" w:rsidRPr="001366D6" w:rsidRDefault="00D87407" w:rsidP="00551E34">
      <w:pPr>
        <w:jc w:val="both"/>
        <w:rPr>
          <w:b/>
          <w:bCs/>
          <w:i/>
        </w:rPr>
      </w:pPr>
      <w:r w:rsidRPr="003451CC">
        <w:rPr>
          <w:b/>
          <w:bCs/>
        </w:rPr>
        <w:t> </w:t>
      </w:r>
      <w:r w:rsidR="00D00A04" w:rsidRPr="003451CC">
        <w:rPr>
          <w:b/>
          <w:bCs/>
        </w:rPr>
        <w:tab/>
      </w:r>
      <w:r w:rsidR="00F928A1" w:rsidRPr="001366D6">
        <w:rPr>
          <w:b/>
          <w:bCs/>
          <w:i/>
          <w:iCs/>
        </w:rPr>
        <w:t>1.1. </w:t>
      </w:r>
      <w:r w:rsidR="00C72D56" w:rsidRPr="001366D6">
        <w:rPr>
          <w:b/>
          <w:bCs/>
          <w:i/>
          <w:iCs/>
        </w:rPr>
        <w:t>BENDRA INFORMACIJA</w:t>
      </w:r>
    </w:p>
    <w:p w:rsidR="00D87407" w:rsidRPr="003451CC" w:rsidRDefault="00D87407" w:rsidP="00551E34">
      <w:pPr>
        <w:jc w:val="both"/>
      </w:pPr>
      <w:r w:rsidRPr="003451CC">
        <w:rPr>
          <w:b/>
          <w:bCs/>
        </w:rPr>
        <w:t>Pavadinimas:</w:t>
      </w:r>
      <w:r w:rsidRPr="003451CC">
        <w:t xml:space="preserve"> </w:t>
      </w:r>
      <w:proofErr w:type="spellStart"/>
      <w:r w:rsidR="00F928A1" w:rsidRPr="003451CC">
        <w:t>VšĮ</w:t>
      </w:r>
      <w:proofErr w:type="spellEnd"/>
      <w:r w:rsidR="00F928A1" w:rsidRPr="003451CC">
        <w:t xml:space="preserve"> Plungės rajono savivaldybės ligoninė</w:t>
      </w:r>
      <w:r w:rsidRPr="003451CC">
        <w:t xml:space="preserve"> (toliau– </w:t>
      </w:r>
      <w:r w:rsidR="00F928A1" w:rsidRPr="003451CC">
        <w:t>Plungės</w:t>
      </w:r>
      <w:r w:rsidRPr="003451CC">
        <w:t xml:space="preserve"> ligoninė)</w:t>
      </w:r>
      <w:r w:rsidR="00F928A1" w:rsidRPr="003451CC">
        <w:t>.</w:t>
      </w:r>
    </w:p>
    <w:p w:rsidR="00D87407" w:rsidRPr="003451CC" w:rsidRDefault="00D87407" w:rsidP="00551E34">
      <w:pPr>
        <w:jc w:val="both"/>
      </w:pPr>
      <w:r w:rsidRPr="003451CC">
        <w:rPr>
          <w:b/>
          <w:bCs/>
        </w:rPr>
        <w:t xml:space="preserve">Teisinis statusas: </w:t>
      </w:r>
      <w:r w:rsidRPr="003451CC">
        <w:t>viešoji įstaiga</w:t>
      </w:r>
      <w:r w:rsidR="00551E34">
        <w:t>.</w:t>
      </w:r>
    </w:p>
    <w:p w:rsidR="00D87407" w:rsidRPr="003451CC" w:rsidRDefault="00D87407" w:rsidP="00551E34">
      <w:pPr>
        <w:jc w:val="both"/>
      </w:pPr>
      <w:r w:rsidRPr="003451CC">
        <w:rPr>
          <w:b/>
          <w:bCs/>
        </w:rPr>
        <w:t>Adresas:</w:t>
      </w:r>
      <w:r w:rsidRPr="003451CC">
        <w:t xml:space="preserve"> </w:t>
      </w:r>
      <w:r w:rsidR="00F928A1" w:rsidRPr="003451CC">
        <w:t>J. Tumo</w:t>
      </w:r>
      <w:r w:rsidR="00A12A99" w:rsidRPr="003451CC">
        <w:t xml:space="preserve"> </w:t>
      </w:r>
      <w:r w:rsidR="00F928A1" w:rsidRPr="003451CC">
        <w:t>- Vaižganto g. 89, LT-90160 Plungė.</w:t>
      </w:r>
    </w:p>
    <w:p w:rsidR="00D87407" w:rsidRPr="003451CC" w:rsidRDefault="00D87407" w:rsidP="00551E34">
      <w:pPr>
        <w:jc w:val="both"/>
      </w:pPr>
      <w:r w:rsidRPr="003451CC">
        <w:rPr>
          <w:b/>
          <w:bCs/>
        </w:rPr>
        <w:t>Ryšio priemonės:</w:t>
      </w:r>
      <w:r w:rsidRPr="003451CC">
        <w:t xml:space="preserve"> </w:t>
      </w:r>
      <w:r w:rsidR="00F928A1" w:rsidRPr="003451CC">
        <w:t>telefonas 8-448 73260, faksas 8-448 73273</w:t>
      </w:r>
      <w:r w:rsidRPr="003451CC">
        <w:t>,</w:t>
      </w:r>
      <w:r w:rsidR="00F928A1" w:rsidRPr="003451CC">
        <w:t xml:space="preserve"> </w:t>
      </w:r>
      <w:r w:rsidRPr="003451CC">
        <w:t xml:space="preserve">el. paštas </w:t>
      </w:r>
      <w:proofErr w:type="spellStart"/>
      <w:r w:rsidR="00F928A1" w:rsidRPr="003451CC">
        <w:t>sekretore@plungesligonine.lt</w:t>
      </w:r>
      <w:proofErr w:type="spellEnd"/>
      <w:r w:rsidR="00F928A1" w:rsidRPr="003451CC">
        <w:t>.</w:t>
      </w:r>
    </w:p>
    <w:p w:rsidR="00D87407" w:rsidRPr="003451CC" w:rsidRDefault="00D87407" w:rsidP="00551E34">
      <w:pPr>
        <w:jc w:val="both"/>
      </w:pPr>
      <w:r w:rsidRPr="003451CC">
        <w:rPr>
          <w:b/>
          <w:bCs/>
        </w:rPr>
        <w:t>Įstaigos vadovas:</w:t>
      </w:r>
      <w:r w:rsidRPr="003451CC">
        <w:t xml:space="preserve"> direktor</w:t>
      </w:r>
      <w:r w:rsidR="00187BFC" w:rsidRPr="003451CC">
        <w:t>ius</w:t>
      </w:r>
      <w:r w:rsidRPr="003451CC">
        <w:t xml:space="preserve"> </w:t>
      </w:r>
      <w:r w:rsidR="00187BFC" w:rsidRPr="003451CC">
        <w:t xml:space="preserve">Antanas </w:t>
      </w:r>
      <w:proofErr w:type="spellStart"/>
      <w:r w:rsidR="00187BFC" w:rsidRPr="003451CC">
        <w:t>Martusevičius</w:t>
      </w:r>
      <w:proofErr w:type="spellEnd"/>
      <w:r w:rsidR="00187BFC" w:rsidRPr="003451CC">
        <w:t>.</w:t>
      </w:r>
    </w:p>
    <w:p w:rsidR="00D87407" w:rsidRPr="003451CC" w:rsidRDefault="00D87407" w:rsidP="00551E34">
      <w:pPr>
        <w:jc w:val="both"/>
        <w:rPr>
          <w:color w:val="FF0000"/>
        </w:rPr>
      </w:pPr>
      <w:r w:rsidRPr="003451CC">
        <w:rPr>
          <w:b/>
          <w:bCs/>
        </w:rPr>
        <w:t>Įstaigos steigėjai ir pavaldumas (atskaitomybė):</w:t>
      </w:r>
      <w:r w:rsidRPr="003451CC">
        <w:t xml:space="preserve"> </w:t>
      </w:r>
      <w:r w:rsidR="00E6394F" w:rsidRPr="003451CC">
        <w:t>Plungės rajono savivaldybės taryba</w:t>
      </w:r>
      <w:r w:rsidR="0044630C">
        <w:t>.</w:t>
      </w:r>
    </w:p>
    <w:p w:rsidR="00C72D56" w:rsidRPr="003451CC" w:rsidRDefault="00C72D56" w:rsidP="00D87407">
      <w:pPr>
        <w:jc w:val="both"/>
      </w:pPr>
    </w:p>
    <w:p w:rsidR="00D87407" w:rsidRPr="001366D6" w:rsidRDefault="00C72D56" w:rsidP="00D87407">
      <w:pPr>
        <w:jc w:val="both"/>
        <w:rPr>
          <w:b/>
          <w:i/>
        </w:rPr>
      </w:pPr>
      <w:r w:rsidRPr="003451CC">
        <w:tab/>
      </w:r>
      <w:r w:rsidRPr="001366D6">
        <w:rPr>
          <w:b/>
          <w:i/>
        </w:rPr>
        <w:t>1.2 ĮSTAIGOS APIBŪDINIMAS</w:t>
      </w:r>
    </w:p>
    <w:p w:rsidR="00634C81" w:rsidRPr="003451CC" w:rsidRDefault="00C72D56" w:rsidP="00F81CFD">
      <w:pPr>
        <w:ind w:firstLine="567"/>
        <w:jc w:val="both"/>
      </w:pPr>
      <w:r w:rsidRPr="003451CC">
        <w:t xml:space="preserve">Plungės rajono savivaldybės ligoninė yra viešoji įstaiga, kurios pagrindinė funkcija – II lygio ambulatorinių ir stacionarinių </w:t>
      </w:r>
      <w:r w:rsidR="00B00038">
        <w:t xml:space="preserve">asmens sveikatos priežiūros </w:t>
      </w:r>
      <w:r w:rsidRPr="003451CC">
        <w:t>sveikatos priežiūros paslaugų teikimas rajono gyventojams.</w:t>
      </w:r>
      <w:r w:rsidR="00634C81" w:rsidRPr="003451CC">
        <w:t xml:space="preserve"> Plungės ligoninė  yra viešoji, nepelno, ribotos turtinės atsakomybės į</w:t>
      </w:r>
      <w:r w:rsidR="00B00038">
        <w:t>staiga</w:t>
      </w:r>
      <w:r w:rsidR="00634C81" w:rsidRPr="003451CC">
        <w:t>.</w:t>
      </w:r>
    </w:p>
    <w:p w:rsidR="00634C81" w:rsidRPr="003451CC" w:rsidRDefault="00634C81" w:rsidP="00F81CFD">
      <w:pPr>
        <w:ind w:firstLine="567"/>
        <w:jc w:val="both"/>
      </w:pPr>
      <w:r w:rsidRPr="003451CC">
        <w:rPr>
          <w:b/>
        </w:rPr>
        <w:t>Ligoninės vizija</w:t>
      </w:r>
      <w:r w:rsidR="00A12A99" w:rsidRPr="003451CC">
        <w:rPr>
          <w:b/>
        </w:rPr>
        <w:t xml:space="preserve"> </w:t>
      </w:r>
      <w:r w:rsidRPr="003451CC">
        <w:t xml:space="preserve">– tapti </w:t>
      </w:r>
      <w:r w:rsidR="00A05D0B" w:rsidRPr="003451CC">
        <w:t>modernia,  pranašumo siekiančia per kokybę ir geriausių sąlygų sukūrimą pacientams ir perso</w:t>
      </w:r>
      <w:r w:rsidR="00EB78C6">
        <w:t>nalui, teikiančia kvalifikuotas</w:t>
      </w:r>
      <w:r w:rsidR="00A05D0B" w:rsidRPr="003451CC">
        <w:t xml:space="preserve"> sveikatos priežiūros paslaugas, atitinkančias Lietuvos ir Europos Sąjungos standartų reikalavimus, tinkamai administruojama, aprūpinta reikiamais ištekliais ligonine.</w:t>
      </w:r>
    </w:p>
    <w:p w:rsidR="00634C81" w:rsidRPr="003451CC" w:rsidRDefault="00634C81" w:rsidP="00F81CFD">
      <w:pPr>
        <w:ind w:firstLine="567"/>
        <w:jc w:val="both"/>
      </w:pPr>
      <w:r w:rsidRPr="003451CC">
        <w:rPr>
          <w:b/>
        </w:rPr>
        <w:t>Ligoninės misija</w:t>
      </w:r>
      <w:r w:rsidR="00F81CFD" w:rsidRPr="003451CC">
        <w:rPr>
          <w:b/>
        </w:rPr>
        <w:t xml:space="preserve"> </w:t>
      </w:r>
      <w:r w:rsidRPr="003451CC">
        <w:t>– pacientų poreikių tenkinimas pagal savo kompetenciją ir galimybes, užtikrinant jų saugą ir asmeninį dalyvavimą gydymo</w:t>
      </w:r>
      <w:r w:rsidR="00B00038">
        <w:t xml:space="preserve"> ir</w:t>
      </w:r>
      <w:r w:rsidRPr="003451CC">
        <w:t xml:space="preserve"> slaugos procese bei didinant pacientų pasitikėjimą sveikatos priežiūra. Teikti   saugias, kokybiškas,  pacientų poreikius ir interesus</w:t>
      </w:r>
      <w:r w:rsidR="00EE591B">
        <w:t xml:space="preserve"> atitinkančias</w:t>
      </w:r>
      <w:r w:rsidRPr="003451CC">
        <w:t xml:space="preserve">  sveikatos priežiūros paslaugas, naudojantis turimais ištekliais, atsižvelgiant į steigėjo ir paslaugų užsakovo reikalavimus bei užtikrinant pacientų privačios informacijos saugumą, žmoniškąją pagarbą ir orumą.</w:t>
      </w:r>
    </w:p>
    <w:p w:rsidR="004341B6" w:rsidRDefault="00634C81" w:rsidP="004341B6">
      <w:pPr>
        <w:tabs>
          <w:tab w:val="left" w:pos="851"/>
        </w:tabs>
        <w:jc w:val="both"/>
      </w:pPr>
      <w:r w:rsidRPr="003451CC">
        <w:rPr>
          <w:b/>
        </w:rPr>
        <w:t>Ligoninės veiklos tikslas</w:t>
      </w:r>
      <w:r w:rsidR="00F81CFD" w:rsidRPr="003451CC">
        <w:rPr>
          <w:b/>
        </w:rPr>
        <w:t xml:space="preserve"> </w:t>
      </w:r>
      <w:r w:rsidRPr="003451CC">
        <w:t>– gerinti Lietuvos gyventojų sveik</w:t>
      </w:r>
      <w:r w:rsidR="00EE591B">
        <w:t>atos lygį</w:t>
      </w:r>
      <w:r w:rsidRPr="003451CC">
        <w:t>, siekiant sumažinti gyventojų sergamumą bei mirtingumą</w:t>
      </w:r>
      <w:r w:rsidR="00EB78C6">
        <w:t>.</w:t>
      </w:r>
      <w:r w:rsidRPr="003451CC">
        <w:t xml:space="preserve"> </w:t>
      </w:r>
      <w:r w:rsidR="00EB78C6">
        <w:t>O</w:t>
      </w:r>
      <w:r w:rsidRPr="003451CC">
        <w:t>rganizuoti ir teikti specializuot</w:t>
      </w:r>
      <w:r w:rsidR="00EB78C6">
        <w:t>as</w:t>
      </w:r>
      <w:r w:rsidRPr="003451CC">
        <w:t xml:space="preserve">  ambulatorin</w:t>
      </w:r>
      <w:r w:rsidR="00EB78C6">
        <w:t>es</w:t>
      </w:r>
      <w:r w:rsidRPr="003451CC">
        <w:t xml:space="preserve"> ir stacionarin</w:t>
      </w:r>
      <w:r w:rsidR="00EB78C6">
        <w:t>es</w:t>
      </w:r>
      <w:r w:rsidRPr="003451CC">
        <w:t xml:space="preserve"> asmens sveikatos priežiūr</w:t>
      </w:r>
      <w:r w:rsidR="00EB78C6">
        <w:t>os paslaugas</w:t>
      </w:r>
      <w:r w:rsidRPr="003451CC">
        <w:t xml:space="preserve"> </w:t>
      </w:r>
      <w:r w:rsidR="003B1003" w:rsidRPr="003451CC">
        <w:t>Plungės</w:t>
      </w:r>
      <w:r w:rsidRPr="003451CC">
        <w:t xml:space="preserve"> savivaldybės gyventojams, kitiems Lietuvos Respublikos gyventojams ir užsienio piliečiams.</w:t>
      </w:r>
    </w:p>
    <w:p w:rsidR="004341B6" w:rsidRDefault="004341B6" w:rsidP="004341B6">
      <w:pPr>
        <w:tabs>
          <w:tab w:val="left" w:pos="851"/>
        </w:tabs>
        <w:jc w:val="both"/>
      </w:pPr>
      <w:r w:rsidRPr="004341B6">
        <w:rPr>
          <w:b/>
        </w:rPr>
        <w:t>Įstaigos strategija</w:t>
      </w:r>
      <w:r>
        <w:t xml:space="preserve"> – nuolat laikytis, bei tobulinti reikalavimus atitinkančios kokybės vadybos sistemos rezultatyvumą:</w:t>
      </w:r>
    </w:p>
    <w:p w:rsidR="00856D66" w:rsidRDefault="004341B6" w:rsidP="004341B6">
      <w:pPr>
        <w:tabs>
          <w:tab w:val="left" w:pos="851"/>
        </w:tabs>
        <w:jc w:val="both"/>
      </w:pPr>
      <w:r>
        <w:tab/>
        <w:t>● orientuoti įstaigos darbą atsižvelgiant į aptarnaujamos teritorijos gyventojų sergamumą, gyventojų demografinius rodiklius, Lietuvos Respublikos Vyriausybės ir įstaigos steigėjo - Plungės rajono savivaldybės tarybos formuojamą</w:t>
      </w:r>
      <w:r w:rsidR="00551E34">
        <w:t xml:space="preserve">  gyventojų  sveikatos politiką;</w:t>
      </w:r>
      <w:r>
        <w:tab/>
      </w:r>
    </w:p>
    <w:p w:rsidR="004341B6" w:rsidRDefault="00856D66" w:rsidP="004341B6">
      <w:pPr>
        <w:tabs>
          <w:tab w:val="left" w:pos="851"/>
        </w:tabs>
        <w:jc w:val="both"/>
      </w:pPr>
      <w:r>
        <w:tab/>
      </w:r>
      <w:r w:rsidR="00B5763C">
        <w:t>● n</w:t>
      </w:r>
      <w:r w:rsidR="004341B6">
        <w:t>uolat gerinti paslaugų kokybę, vadovaujantis naujausiais medicinos mokslo pasiekimais;</w:t>
      </w:r>
    </w:p>
    <w:p w:rsidR="004341B6" w:rsidRDefault="004341B6" w:rsidP="004341B6">
      <w:pPr>
        <w:tabs>
          <w:tab w:val="left" w:pos="851"/>
        </w:tabs>
        <w:jc w:val="both"/>
      </w:pPr>
      <w:r>
        <w:tab/>
        <w:t>● siekti kiekvieno įstaigos darbuotojo atsakomybės už savo darbo kokybę pagal užimamas pareigas ir kompetenciją;</w:t>
      </w:r>
    </w:p>
    <w:p w:rsidR="004341B6" w:rsidRDefault="004341B6" w:rsidP="004341B6">
      <w:pPr>
        <w:tabs>
          <w:tab w:val="left" w:pos="851"/>
        </w:tabs>
        <w:jc w:val="both"/>
      </w:pPr>
      <w:r>
        <w:tab/>
        <w:t>● nuolat kelti darbuotojų kvalifikaciją.</w:t>
      </w:r>
      <w:r w:rsidR="00D14C3C" w:rsidRPr="00D14C3C">
        <w:t xml:space="preserve"> </w:t>
      </w:r>
    </w:p>
    <w:p w:rsidR="002A534B" w:rsidRPr="001F4D1C" w:rsidRDefault="002A534B" w:rsidP="002A534B">
      <w:pPr>
        <w:tabs>
          <w:tab w:val="left" w:pos="851"/>
        </w:tabs>
        <w:jc w:val="both"/>
      </w:pPr>
      <w:r w:rsidRPr="002A534B">
        <w:tab/>
        <w:t>Darbuotojų patogumui kvalifikacijos kėlimo kursai dažnai organizuojami ligoninėje. Darbuotojams, esantiems  kvalifikacijos kėlimo kursuose, mokamas vidutinis darbo užmokestis, apmokama pusė kursų kainos.</w:t>
      </w:r>
    </w:p>
    <w:p w:rsidR="002A534B" w:rsidRDefault="002A534B" w:rsidP="004341B6">
      <w:pPr>
        <w:tabs>
          <w:tab w:val="left" w:pos="851"/>
        </w:tabs>
        <w:jc w:val="both"/>
      </w:pPr>
    </w:p>
    <w:p w:rsidR="00BB4DAF" w:rsidRDefault="00551E34" w:rsidP="00BB4DAF">
      <w:pPr>
        <w:pStyle w:val="Sraopastraipa"/>
        <w:tabs>
          <w:tab w:val="left" w:pos="851"/>
        </w:tabs>
        <w:ind w:left="0"/>
        <w:jc w:val="both"/>
      </w:pPr>
      <w:r>
        <w:lastRenderedPageBreak/>
        <w:tab/>
      </w:r>
      <w:proofErr w:type="spellStart"/>
      <w:r w:rsidR="00BB4DAF">
        <w:t>VšĮ</w:t>
      </w:r>
      <w:proofErr w:type="spellEnd"/>
      <w:r w:rsidR="00BB4DAF">
        <w:t xml:space="preserve"> Plungės  rajono s</w:t>
      </w:r>
      <w:r w:rsidR="004A7AE5">
        <w:t>a</w:t>
      </w:r>
      <w:r w:rsidR="00BB4DAF">
        <w:t xml:space="preserve">vivaldybės ligoninė savo funkcijas atlieka  vadovaudamasi Lietuvos Respublikos įstatymais, Lietuvos Respublikos Vyriausybės nutarimais, Lietuvos Respublikos sveikatos apsaugos ministro įsakymais, Valstybinės ligonių kasos prie Lietuvos Respublikos sveikatos apsaugos ministerijos direktoriaus įsakymais, </w:t>
      </w:r>
      <w:proofErr w:type="spellStart"/>
      <w:r w:rsidR="00BB4DAF">
        <w:t>VšĮ</w:t>
      </w:r>
      <w:proofErr w:type="spellEnd"/>
      <w:r w:rsidR="00BB4DAF">
        <w:t xml:space="preserve"> Plungės rajono savivaldybės ligoninės įstatais, patvirtintais 2010 m. spalio 28 d. Plungės rajono savivaldybės tarybos sprendimu Nr. T1-236</w:t>
      </w:r>
      <w:r w:rsidR="00805E64">
        <w:t>.</w:t>
      </w:r>
    </w:p>
    <w:p w:rsidR="00BB4DAF" w:rsidRDefault="00BB4DAF" w:rsidP="00BB4DAF">
      <w:pPr>
        <w:tabs>
          <w:tab w:val="left" w:pos="851"/>
        </w:tabs>
        <w:jc w:val="both"/>
      </w:pPr>
      <w:r>
        <w:tab/>
      </w:r>
      <w:r w:rsidR="00FD13C3">
        <w:t xml:space="preserve"> Ligoninės  teisę  teikti asmens sveikatos priežiūros  paslaugas reglamentuoja </w:t>
      </w:r>
      <w:r>
        <w:t>Įstaigos asmens sveikatos priežiūros licencija Nr.1228,  išduota 1999 m. gruodžio 30 d. Valstybinės akreditavimo sveikatos priežiūros veiklai tarnybos prie Sveikatos apsaugos ministerijos</w:t>
      </w:r>
      <w:r w:rsidR="00040A06">
        <w:t xml:space="preserve">, kuri, </w:t>
      </w:r>
      <w:r w:rsidR="004A7AE5">
        <w:t>esant poreikiui,</w:t>
      </w:r>
      <w:r w:rsidR="00A30363">
        <w:t xml:space="preserve"> </w:t>
      </w:r>
      <w:r w:rsidR="004A7AE5">
        <w:t>papildoma naujomis paslaugomis</w:t>
      </w:r>
      <w:r w:rsidR="00805E64">
        <w:t>. Paskutinį kartą licencija patikslinta</w:t>
      </w:r>
      <w:r>
        <w:t xml:space="preserve"> </w:t>
      </w:r>
      <w:r w:rsidRPr="00856D66">
        <w:t>201</w:t>
      </w:r>
      <w:r w:rsidR="00805E64" w:rsidRPr="00856D66">
        <w:t>7</w:t>
      </w:r>
      <w:r w:rsidRPr="00856D66">
        <w:t xml:space="preserve"> m. g</w:t>
      </w:r>
      <w:r w:rsidR="00805E64" w:rsidRPr="00856D66">
        <w:t>egužės 30</w:t>
      </w:r>
      <w:r w:rsidRPr="00856D66">
        <w:t xml:space="preserve"> d.</w:t>
      </w:r>
      <w:r w:rsidR="00805E64" w:rsidRPr="00856D66">
        <w:t>,</w:t>
      </w:r>
      <w:r w:rsidRPr="00856D66">
        <w:t xml:space="preserve"> pa</w:t>
      </w:r>
      <w:r w:rsidR="00805E64" w:rsidRPr="00856D66">
        <w:t>pildant ambulatorinėmis neurochirurgo paslaugomis.</w:t>
      </w:r>
      <w:r>
        <w:t xml:space="preserve">  </w:t>
      </w:r>
    </w:p>
    <w:p w:rsidR="00BB4DAF" w:rsidRDefault="008823D8" w:rsidP="00BB4DAF">
      <w:pPr>
        <w:pStyle w:val="Sraopastraipa"/>
        <w:tabs>
          <w:tab w:val="left" w:pos="851"/>
        </w:tabs>
        <w:ind w:left="0"/>
        <w:jc w:val="both"/>
      </w:pPr>
      <w:r>
        <w:t>Be asmens sveikatos priežiūros licencijos</w:t>
      </w:r>
      <w:r w:rsidR="00BB4DAF">
        <w:t xml:space="preserve">  ligoninė  turi </w:t>
      </w:r>
      <w:r>
        <w:t xml:space="preserve"> šias </w:t>
      </w:r>
      <w:r w:rsidR="00BB4DAF">
        <w:t>licencijas:</w:t>
      </w:r>
    </w:p>
    <w:p w:rsidR="00BB4DAF" w:rsidRDefault="00BB4DAF" w:rsidP="00BB4DAF">
      <w:pPr>
        <w:tabs>
          <w:tab w:val="left" w:pos="851"/>
        </w:tabs>
        <w:jc w:val="both"/>
      </w:pPr>
      <w:r>
        <w:tab/>
      </w:r>
      <w:r w:rsidR="008823D8">
        <w:t>●</w:t>
      </w:r>
      <w:r w:rsidR="005E630B">
        <w:t xml:space="preserve"> V</w:t>
      </w:r>
      <w:r>
        <w:t>aistinės veiklos licencij</w:t>
      </w:r>
      <w:r w:rsidR="00805E64">
        <w:t>a</w:t>
      </w:r>
      <w:r>
        <w:t xml:space="preserve"> Nr. 0</w:t>
      </w:r>
      <w:r w:rsidR="00F51696">
        <w:t>747</w:t>
      </w:r>
      <w:r w:rsidR="00805E64">
        <w:t>,</w:t>
      </w:r>
      <w:r>
        <w:t xml:space="preserve"> </w:t>
      </w:r>
      <w:r w:rsidR="00F51696">
        <w:t xml:space="preserve">išduota 2008 m. vasario 12 d. </w:t>
      </w:r>
      <w:r>
        <w:t xml:space="preserve">Valstybinės vaistų kontrolės tarnybos prie Lietuvos Respublikos </w:t>
      </w:r>
      <w:r w:rsidR="00F51696">
        <w:t>svei</w:t>
      </w:r>
      <w:r w:rsidR="00040A06">
        <w:t>katos apsaugos ministerijos;</w:t>
      </w:r>
    </w:p>
    <w:p w:rsidR="008823D8" w:rsidRDefault="00BB4DAF" w:rsidP="00BB4DAF">
      <w:pPr>
        <w:tabs>
          <w:tab w:val="left" w:pos="851"/>
        </w:tabs>
        <w:jc w:val="both"/>
      </w:pPr>
      <w:r>
        <w:tab/>
      </w:r>
      <w:r w:rsidR="008823D8">
        <w:t>●</w:t>
      </w:r>
      <w:r>
        <w:t xml:space="preserve"> </w:t>
      </w:r>
      <w:r w:rsidR="008823D8">
        <w:t>Radiacinės saugos centro l</w:t>
      </w:r>
      <w:r>
        <w:t>icencij</w:t>
      </w:r>
      <w:r w:rsidR="00805E64">
        <w:t>a</w:t>
      </w:r>
      <w:r>
        <w:t xml:space="preserve"> veiklai su jonizuojančios spinduliuotės šaltiniais Nr. 0224</w:t>
      </w:r>
      <w:r w:rsidR="00805E64">
        <w:t>,</w:t>
      </w:r>
      <w:r>
        <w:t xml:space="preserve"> </w:t>
      </w:r>
      <w:r w:rsidR="00F51696">
        <w:t>išduota 2002 m. rugpjūčio 1 d.</w:t>
      </w:r>
      <w:r w:rsidR="00040A06">
        <w:t>;</w:t>
      </w:r>
    </w:p>
    <w:p w:rsidR="008823D8" w:rsidRDefault="008823D8" w:rsidP="00BB4DAF">
      <w:pPr>
        <w:tabs>
          <w:tab w:val="left" w:pos="851"/>
        </w:tabs>
        <w:jc w:val="both"/>
      </w:pPr>
      <w:r>
        <w:t xml:space="preserve">              ●</w:t>
      </w:r>
      <w:r w:rsidR="005E630B">
        <w:t xml:space="preserve"> Lietuvos R</w:t>
      </w:r>
      <w:r w:rsidR="00805E64">
        <w:t xml:space="preserve">espublikos </w:t>
      </w:r>
      <w:proofErr w:type="spellStart"/>
      <w:r w:rsidR="00805E64">
        <w:t>odontologų</w:t>
      </w:r>
      <w:proofErr w:type="spellEnd"/>
      <w:r w:rsidR="00805E64">
        <w:t xml:space="preserve"> rūmų</w:t>
      </w:r>
      <w:r>
        <w:t xml:space="preserve"> </w:t>
      </w:r>
      <w:proofErr w:type="spellStart"/>
      <w:r>
        <w:t>odontologinės</w:t>
      </w:r>
      <w:proofErr w:type="spellEnd"/>
      <w:r>
        <w:t xml:space="preserve"> priežiūros</w:t>
      </w:r>
      <w:r w:rsidR="00040A06">
        <w:t xml:space="preserve"> </w:t>
      </w:r>
      <w:r>
        <w:t>(pagalbos) įstaigos licencij</w:t>
      </w:r>
      <w:r w:rsidR="00805E64">
        <w:t>a</w:t>
      </w:r>
      <w:r w:rsidR="00CF4CF8">
        <w:t xml:space="preserve"> Nr.</w:t>
      </w:r>
      <w:r w:rsidR="00551E34">
        <w:t xml:space="preserve"> </w:t>
      </w:r>
      <w:r w:rsidR="00CF4CF8">
        <w:t>0239</w:t>
      </w:r>
      <w:r w:rsidR="00805E64">
        <w:t>,</w:t>
      </w:r>
      <w:r w:rsidR="00CF4CF8">
        <w:t xml:space="preserve"> išduot</w:t>
      </w:r>
      <w:r w:rsidR="00805E64">
        <w:t>a 2005 m. liepos 12 d.</w:t>
      </w:r>
    </w:p>
    <w:p w:rsidR="00D87407" w:rsidRPr="003451CC" w:rsidRDefault="00BB4DAF" w:rsidP="004A7AE5">
      <w:pPr>
        <w:tabs>
          <w:tab w:val="left" w:pos="851"/>
        </w:tabs>
        <w:jc w:val="both"/>
      </w:pPr>
      <w:r>
        <w:tab/>
      </w:r>
      <w:proofErr w:type="spellStart"/>
      <w:r>
        <w:t>VšĮ</w:t>
      </w:r>
      <w:proofErr w:type="spellEnd"/>
      <w:r>
        <w:t xml:space="preserve"> </w:t>
      </w:r>
      <w:r w:rsidR="004A7AE5">
        <w:t xml:space="preserve">Plungės rajono savivaldybės </w:t>
      </w:r>
      <w:r>
        <w:t xml:space="preserve"> ligoninė</w:t>
      </w:r>
      <w:r w:rsidR="004B3677">
        <w:t xml:space="preserve"> asmens </w:t>
      </w:r>
      <w:r>
        <w:t xml:space="preserve"> sveikatos priežiūros paslaugas </w:t>
      </w:r>
      <w:r w:rsidR="004B3677">
        <w:t xml:space="preserve">teikia </w:t>
      </w:r>
      <w:r w:rsidR="004A7AE5">
        <w:t>Plung</w:t>
      </w:r>
      <w:r>
        <w:t xml:space="preserve">ės rajono </w:t>
      </w:r>
      <w:r w:rsidR="004B3677">
        <w:t>savivaldybės</w:t>
      </w:r>
      <w:r>
        <w:t xml:space="preserve">, </w:t>
      </w:r>
      <w:r w:rsidR="004A7AE5">
        <w:t>Rietavo</w:t>
      </w:r>
      <w:r>
        <w:t xml:space="preserve">  ir kitų savivaldybių, bei kitų šalių gyventojams.</w:t>
      </w:r>
    </w:p>
    <w:p w:rsidR="00A12A99" w:rsidRPr="003451CC" w:rsidRDefault="003800D8" w:rsidP="00F81CFD">
      <w:pPr>
        <w:ind w:firstLine="567"/>
        <w:jc w:val="both"/>
      </w:pPr>
      <w:proofErr w:type="spellStart"/>
      <w:r w:rsidRPr="003451CC">
        <w:rPr>
          <w:b/>
          <w:bCs/>
        </w:rPr>
        <w:t>Vš</w:t>
      </w:r>
      <w:r w:rsidR="009A444A" w:rsidRPr="003451CC">
        <w:rPr>
          <w:b/>
          <w:bCs/>
        </w:rPr>
        <w:t>Į</w:t>
      </w:r>
      <w:proofErr w:type="spellEnd"/>
      <w:r w:rsidRPr="003451CC">
        <w:rPr>
          <w:b/>
          <w:bCs/>
        </w:rPr>
        <w:t xml:space="preserve"> </w:t>
      </w:r>
      <w:r w:rsidR="009A444A" w:rsidRPr="003451CC">
        <w:rPr>
          <w:b/>
          <w:bCs/>
        </w:rPr>
        <w:t>P</w:t>
      </w:r>
      <w:r w:rsidRPr="003451CC">
        <w:rPr>
          <w:b/>
          <w:bCs/>
        </w:rPr>
        <w:t>lungės rajono savivaldybės ligoninėje teikiamųjų kompensuojamųjų asmens sveikatos priežiūros paslaugų sąrašas:</w:t>
      </w:r>
    </w:p>
    <w:p w:rsidR="003800D8" w:rsidRPr="00D16A63" w:rsidRDefault="00D16A63" w:rsidP="00EA4B44">
      <w:pPr>
        <w:pStyle w:val="Sraopastraipa"/>
        <w:numPr>
          <w:ilvl w:val="0"/>
          <w:numId w:val="2"/>
        </w:numPr>
        <w:jc w:val="both"/>
        <w:rPr>
          <w:rStyle w:val="Grietas"/>
          <w:b w:val="0"/>
          <w:bCs w:val="0"/>
        </w:rPr>
      </w:pPr>
      <w:r>
        <w:rPr>
          <w:rStyle w:val="Grietas"/>
          <w:b w:val="0"/>
        </w:rPr>
        <w:t>S</w:t>
      </w:r>
      <w:r w:rsidR="003800D8" w:rsidRPr="00D16A63">
        <w:rPr>
          <w:rStyle w:val="Grietas"/>
          <w:b w:val="0"/>
        </w:rPr>
        <w:t>lauga ir palaikomasis gydymas</w:t>
      </w:r>
      <w:r w:rsidR="005E630B">
        <w:rPr>
          <w:rStyle w:val="Grietas"/>
          <w:b w:val="0"/>
        </w:rPr>
        <w:t>;</w:t>
      </w:r>
    </w:p>
    <w:p w:rsidR="003800D8" w:rsidRPr="003451CC" w:rsidRDefault="007B7807" w:rsidP="00EA4B44">
      <w:pPr>
        <w:pStyle w:val="Sraopastraipa"/>
        <w:numPr>
          <w:ilvl w:val="0"/>
          <w:numId w:val="2"/>
        </w:numPr>
        <w:jc w:val="both"/>
        <w:rPr>
          <w:rStyle w:val="Grietas"/>
          <w:b w:val="0"/>
          <w:bCs w:val="0"/>
        </w:rPr>
      </w:pPr>
      <w:proofErr w:type="spellStart"/>
      <w:r>
        <w:rPr>
          <w:rStyle w:val="Grietas"/>
          <w:b w:val="0"/>
          <w:bCs w:val="0"/>
        </w:rPr>
        <w:t>P</w:t>
      </w:r>
      <w:r w:rsidR="00FE57DF" w:rsidRPr="003451CC">
        <w:rPr>
          <w:rStyle w:val="Grietas"/>
          <w:b w:val="0"/>
          <w:bCs w:val="0"/>
        </w:rPr>
        <w:t>aliatyviosios</w:t>
      </w:r>
      <w:proofErr w:type="spellEnd"/>
      <w:r w:rsidR="00FE57DF" w:rsidRPr="003451CC">
        <w:rPr>
          <w:rStyle w:val="Grietas"/>
          <w:b w:val="0"/>
          <w:bCs w:val="0"/>
        </w:rPr>
        <w:t xml:space="preserve"> pagalbos paslaugos</w:t>
      </w:r>
      <w:r w:rsidR="005E630B">
        <w:rPr>
          <w:rStyle w:val="Grietas"/>
          <w:b w:val="0"/>
          <w:bCs w:val="0"/>
        </w:rPr>
        <w:t>;</w:t>
      </w:r>
    </w:p>
    <w:p w:rsidR="00FE57DF" w:rsidRDefault="00D16A63" w:rsidP="00EA4B44">
      <w:pPr>
        <w:pStyle w:val="Sraopastraipa"/>
        <w:numPr>
          <w:ilvl w:val="0"/>
          <w:numId w:val="2"/>
        </w:numPr>
        <w:jc w:val="both"/>
        <w:rPr>
          <w:rStyle w:val="Grietas"/>
          <w:b w:val="0"/>
          <w:bCs w:val="0"/>
        </w:rPr>
      </w:pPr>
      <w:r w:rsidRPr="00D16A63">
        <w:rPr>
          <w:rStyle w:val="Grietas"/>
          <w:b w:val="0"/>
          <w:bCs w:val="0"/>
        </w:rPr>
        <w:t>A</w:t>
      </w:r>
      <w:r w:rsidR="00FE57DF" w:rsidRPr="00D16A63">
        <w:rPr>
          <w:rStyle w:val="Grietas"/>
          <w:b w:val="0"/>
          <w:bCs w:val="0"/>
        </w:rPr>
        <w:t xml:space="preserve">mbulatorinės </w:t>
      </w:r>
      <w:r w:rsidR="00342CFD" w:rsidRPr="00D16A63">
        <w:rPr>
          <w:rStyle w:val="Grietas"/>
          <w:b w:val="0"/>
          <w:bCs w:val="0"/>
        </w:rPr>
        <w:t xml:space="preserve"> specializuotos asmens sveikatos priežiūros paslaugos</w:t>
      </w:r>
      <w:r w:rsidRPr="00D16A63">
        <w:rPr>
          <w:rStyle w:val="Grietas"/>
          <w:b w:val="0"/>
          <w:bCs w:val="0"/>
        </w:rPr>
        <w:t>:</w:t>
      </w:r>
    </w:p>
    <w:p w:rsidR="00D16A63" w:rsidRDefault="007B7807" w:rsidP="005E630B">
      <w:pPr>
        <w:pStyle w:val="Sraopastraipa"/>
        <w:numPr>
          <w:ilvl w:val="1"/>
          <w:numId w:val="14"/>
        </w:numPr>
        <w:rPr>
          <w:rStyle w:val="Grietas"/>
          <w:b w:val="0"/>
          <w:bCs w:val="0"/>
        </w:rPr>
      </w:pPr>
      <w:r>
        <w:rPr>
          <w:rStyle w:val="Grietas"/>
          <w:b w:val="0"/>
          <w:bCs w:val="0"/>
        </w:rPr>
        <w:t>g</w:t>
      </w:r>
      <w:r w:rsidR="00626022">
        <w:rPr>
          <w:rStyle w:val="Grietas"/>
          <w:b w:val="0"/>
          <w:bCs w:val="0"/>
        </w:rPr>
        <w:t>ydytojų specialistų konsultacijos</w:t>
      </w:r>
      <w:r>
        <w:rPr>
          <w:rStyle w:val="Grietas"/>
          <w:b w:val="0"/>
          <w:bCs w:val="0"/>
        </w:rPr>
        <w:t>;</w:t>
      </w:r>
    </w:p>
    <w:p w:rsidR="005E630B" w:rsidRPr="005E630B" w:rsidRDefault="005E630B" w:rsidP="005E630B">
      <w:pPr>
        <w:pStyle w:val="Sraopastraipa"/>
        <w:numPr>
          <w:ilvl w:val="1"/>
          <w:numId w:val="14"/>
        </w:numPr>
        <w:rPr>
          <w:rStyle w:val="Grietas"/>
          <w:b w:val="0"/>
          <w:bCs w:val="0"/>
        </w:rPr>
      </w:pPr>
      <w:r>
        <w:rPr>
          <w:rStyle w:val="Grietas"/>
          <w:b w:val="0"/>
          <w:bCs w:val="0"/>
        </w:rPr>
        <w:t>gydytojų specialistų konsultacijos, kai atliekami diagnostiniai ir (ar) gydomieji veiksmai;</w:t>
      </w:r>
    </w:p>
    <w:p w:rsidR="00DA2A0B" w:rsidRPr="00D16A63" w:rsidRDefault="007B7807" w:rsidP="00D424B9">
      <w:pPr>
        <w:pStyle w:val="Sraopastraipa"/>
        <w:numPr>
          <w:ilvl w:val="1"/>
          <w:numId w:val="14"/>
        </w:numPr>
        <w:rPr>
          <w:rStyle w:val="Grietas"/>
          <w:b w:val="0"/>
          <w:bCs w:val="0"/>
        </w:rPr>
      </w:pPr>
      <w:r>
        <w:rPr>
          <w:rStyle w:val="Grietas"/>
          <w:b w:val="0"/>
          <w:bCs w:val="0"/>
        </w:rPr>
        <w:t>d</w:t>
      </w:r>
      <w:r w:rsidR="00D16A63">
        <w:rPr>
          <w:rStyle w:val="Grietas"/>
          <w:b w:val="0"/>
          <w:bCs w:val="0"/>
        </w:rPr>
        <w:t>ienos stacionaro paslaugos</w:t>
      </w:r>
      <w:r>
        <w:rPr>
          <w:rStyle w:val="Grietas"/>
          <w:b w:val="0"/>
          <w:bCs w:val="0"/>
        </w:rPr>
        <w:t>;</w:t>
      </w:r>
    </w:p>
    <w:p w:rsidR="00DA2A0B" w:rsidRPr="00D424B9" w:rsidRDefault="00D424B9" w:rsidP="00D424B9">
      <w:pPr>
        <w:rPr>
          <w:rStyle w:val="Grietas"/>
          <w:b w:val="0"/>
          <w:bCs w:val="0"/>
        </w:rPr>
      </w:pPr>
      <w:r>
        <w:rPr>
          <w:rStyle w:val="Grietas"/>
          <w:b w:val="0"/>
          <w:bCs w:val="0"/>
        </w:rPr>
        <w:t xml:space="preserve">            3.3</w:t>
      </w:r>
      <w:r w:rsidR="007B7807" w:rsidRPr="00D424B9">
        <w:rPr>
          <w:rStyle w:val="Grietas"/>
          <w:b w:val="0"/>
          <w:bCs w:val="0"/>
        </w:rPr>
        <w:t xml:space="preserve"> a</w:t>
      </w:r>
      <w:r w:rsidR="005F2121" w:rsidRPr="00D424B9">
        <w:rPr>
          <w:rStyle w:val="Grietas"/>
          <w:b w:val="0"/>
          <w:bCs w:val="0"/>
        </w:rPr>
        <w:t>mbulatorinės chirurgijos paslaugos</w:t>
      </w:r>
      <w:r w:rsidR="007B7807" w:rsidRPr="00D424B9">
        <w:rPr>
          <w:rStyle w:val="Grietas"/>
          <w:b w:val="0"/>
          <w:bCs w:val="0"/>
        </w:rPr>
        <w:t>;</w:t>
      </w:r>
    </w:p>
    <w:p w:rsidR="005F2121" w:rsidRDefault="00D16A63" w:rsidP="007B7807">
      <w:pPr>
        <w:pStyle w:val="Sraopastraipa"/>
        <w:rPr>
          <w:rStyle w:val="Grietas"/>
          <w:b w:val="0"/>
          <w:bCs w:val="0"/>
        </w:rPr>
      </w:pPr>
      <w:r>
        <w:rPr>
          <w:rStyle w:val="Grietas"/>
          <w:b w:val="0"/>
          <w:bCs w:val="0"/>
        </w:rPr>
        <w:t>3.</w:t>
      </w:r>
      <w:r w:rsidR="00D424B9">
        <w:rPr>
          <w:rStyle w:val="Grietas"/>
          <w:b w:val="0"/>
          <w:bCs w:val="0"/>
        </w:rPr>
        <w:t>4</w:t>
      </w:r>
      <w:r w:rsidR="007B7807">
        <w:rPr>
          <w:rStyle w:val="Grietas"/>
          <w:b w:val="0"/>
          <w:bCs w:val="0"/>
        </w:rPr>
        <w:t xml:space="preserve"> d</w:t>
      </w:r>
      <w:r w:rsidR="008B4389" w:rsidRPr="003451CC">
        <w:rPr>
          <w:rStyle w:val="Grietas"/>
          <w:b w:val="0"/>
          <w:bCs w:val="0"/>
        </w:rPr>
        <w:t xml:space="preserve">ienos chirurgijos </w:t>
      </w:r>
      <w:r>
        <w:rPr>
          <w:rStyle w:val="Grietas"/>
          <w:b w:val="0"/>
          <w:bCs w:val="0"/>
        </w:rPr>
        <w:t>paslaugos</w:t>
      </w:r>
      <w:r w:rsidR="007B7807">
        <w:rPr>
          <w:rStyle w:val="Grietas"/>
          <w:b w:val="0"/>
          <w:bCs w:val="0"/>
        </w:rPr>
        <w:t>;</w:t>
      </w:r>
    </w:p>
    <w:p w:rsidR="00D424B9" w:rsidRDefault="00D424B9" w:rsidP="007B7807">
      <w:pPr>
        <w:pStyle w:val="Sraopastraipa"/>
        <w:rPr>
          <w:rStyle w:val="Grietas"/>
          <w:b w:val="0"/>
          <w:bCs w:val="0"/>
        </w:rPr>
      </w:pPr>
      <w:r>
        <w:rPr>
          <w:rStyle w:val="Grietas"/>
          <w:b w:val="0"/>
          <w:bCs w:val="0"/>
        </w:rPr>
        <w:t>3.5 priėmimo-skubios pagalbos paslaugos;</w:t>
      </w:r>
    </w:p>
    <w:p w:rsidR="00D424B9" w:rsidRPr="003451CC" w:rsidRDefault="00D424B9" w:rsidP="007B7807">
      <w:pPr>
        <w:pStyle w:val="Sraopastraipa"/>
        <w:rPr>
          <w:rStyle w:val="Grietas"/>
          <w:b w:val="0"/>
          <w:bCs w:val="0"/>
        </w:rPr>
      </w:pPr>
      <w:r>
        <w:rPr>
          <w:rStyle w:val="Grietas"/>
          <w:b w:val="0"/>
          <w:bCs w:val="0"/>
        </w:rPr>
        <w:t>3.6 s</w:t>
      </w:r>
      <w:r w:rsidRPr="00626022">
        <w:rPr>
          <w:rStyle w:val="Grietas"/>
          <w:b w:val="0"/>
          <w:bCs w:val="0"/>
        </w:rPr>
        <w:t>tebėjimo paslaugos</w:t>
      </w:r>
      <w:r>
        <w:rPr>
          <w:rStyle w:val="Grietas"/>
          <w:b w:val="0"/>
          <w:bCs w:val="0"/>
        </w:rPr>
        <w:t>;</w:t>
      </w:r>
    </w:p>
    <w:p w:rsidR="008B4389" w:rsidRPr="003451CC" w:rsidRDefault="00626022" w:rsidP="007B7807">
      <w:pPr>
        <w:pStyle w:val="Sraopastraipa"/>
        <w:ind w:left="360"/>
        <w:rPr>
          <w:rStyle w:val="Grietas"/>
          <w:b w:val="0"/>
          <w:bCs w:val="0"/>
        </w:rPr>
      </w:pPr>
      <w:r>
        <w:rPr>
          <w:rStyle w:val="Grietas"/>
          <w:b w:val="0"/>
          <w:bCs w:val="0"/>
        </w:rPr>
        <w:t>4.</w:t>
      </w:r>
      <w:r w:rsidR="005457AB">
        <w:rPr>
          <w:rStyle w:val="Grietas"/>
          <w:b w:val="0"/>
          <w:bCs w:val="0"/>
        </w:rPr>
        <w:t xml:space="preserve"> </w:t>
      </w:r>
      <w:r>
        <w:rPr>
          <w:rStyle w:val="Grietas"/>
          <w:b w:val="0"/>
          <w:bCs w:val="0"/>
        </w:rPr>
        <w:t>B</w:t>
      </w:r>
      <w:r w:rsidR="008B4389" w:rsidRPr="003451CC">
        <w:rPr>
          <w:rStyle w:val="Grietas"/>
          <w:b w:val="0"/>
          <w:bCs w:val="0"/>
        </w:rPr>
        <w:t>rangieji tyrimai ir procedūros:</w:t>
      </w:r>
    </w:p>
    <w:p w:rsidR="008B4389" w:rsidRPr="00D44656" w:rsidRDefault="00D44656" w:rsidP="00D44656">
      <w:pPr>
        <w:rPr>
          <w:rStyle w:val="Grietas"/>
          <w:b w:val="0"/>
          <w:bCs w:val="0"/>
        </w:rPr>
      </w:pPr>
      <w:r>
        <w:rPr>
          <w:rStyle w:val="Grietas"/>
          <w:b w:val="0"/>
          <w:bCs w:val="0"/>
        </w:rPr>
        <w:t xml:space="preserve">            4.1.</w:t>
      </w:r>
      <w:r w:rsidR="005E630B">
        <w:rPr>
          <w:rStyle w:val="Grietas"/>
          <w:b w:val="0"/>
          <w:bCs w:val="0"/>
        </w:rPr>
        <w:t xml:space="preserve"> kompiuterinė tomografija</w:t>
      </w:r>
      <w:r w:rsidR="003F7862" w:rsidRPr="00D44656">
        <w:rPr>
          <w:rStyle w:val="Grietas"/>
          <w:b w:val="0"/>
          <w:bCs w:val="0"/>
        </w:rPr>
        <w:t>;</w:t>
      </w:r>
    </w:p>
    <w:p w:rsidR="008B4389" w:rsidRPr="005457AB" w:rsidRDefault="00D44656" w:rsidP="00D44656">
      <w:pPr>
        <w:rPr>
          <w:rStyle w:val="Grietas"/>
          <w:b w:val="0"/>
          <w:bCs w:val="0"/>
        </w:rPr>
      </w:pPr>
      <w:r>
        <w:rPr>
          <w:rStyle w:val="Grietas"/>
          <w:b w:val="0"/>
          <w:bCs w:val="0"/>
        </w:rPr>
        <w:t xml:space="preserve">            </w:t>
      </w:r>
      <w:r w:rsidR="00626022" w:rsidRPr="005457AB">
        <w:rPr>
          <w:rStyle w:val="Grietas"/>
          <w:b w:val="0"/>
          <w:bCs w:val="0"/>
        </w:rPr>
        <w:t>4.2.</w:t>
      </w:r>
      <w:r w:rsidR="005E630B">
        <w:rPr>
          <w:rStyle w:val="Grietas"/>
          <w:b w:val="0"/>
          <w:bCs w:val="0"/>
        </w:rPr>
        <w:t xml:space="preserve"> </w:t>
      </w:r>
      <w:r w:rsidR="008B4389" w:rsidRPr="005457AB">
        <w:rPr>
          <w:rStyle w:val="Grietas"/>
          <w:b w:val="0"/>
          <w:bCs w:val="0"/>
        </w:rPr>
        <w:t>magnetinio rezonanso tomografija</w:t>
      </w:r>
      <w:r w:rsidR="005E630B">
        <w:rPr>
          <w:rStyle w:val="Grietas"/>
          <w:b w:val="0"/>
          <w:bCs w:val="0"/>
        </w:rPr>
        <w:t>;</w:t>
      </w:r>
    </w:p>
    <w:p w:rsidR="008B4389" w:rsidRDefault="00614D08" w:rsidP="007B7807">
      <w:pPr>
        <w:rPr>
          <w:rStyle w:val="Grietas"/>
          <w:b w:val="0"/>
          <w:bCs w:val="0"/>
        </w:rPr>
      </w:pPr>
      <w:r>
        <w:rPr>
          <w:rStyle w:val="Grietas"/>
          <w:b w:val="0"/>
          <w:bCs w:val="0"/>
        </w:rPr>
        <w:t xml:space="preserve">      </w:t>
      </w:r>
      <w:r w:rsidR="007B7807">
        <w:rPr>
          <w:rStyle w:val="Grietas"/>
          <w:b w:val="0"/>
          <w:bCs w:val="0"/>
        </w:rPr>
        <w:t>5.</w:t>
      </w:r>
      <w:r w:rsidR="00F0527E" w:rsidRPr="005457AB">
        <w:rPr>
          <w:rStyle w:val="Grietas"/>
          <w:b w:val="0"/>
          <w:bCs w:val="0"/>
        </w:rPr>
        <w:t xml:space="preserve"> </w:t>
      </w:r>
      <w:r w:rsidR="007B7807">
        <w:rPr>
          <w:rStyle w:val="Grietas"/>
          <w:b w:val="0"/>
          <w:bCs w:val="0"/>
        </w:rPr>
        <w:t>S</w:t>
      </w:r>
      <w:r w:rsidR="00F0527E" w:rsidRPr="005457AB">
        <w:rPr>
          <w:rStyle w:val="Grietas"/>
          <w:b w:val="0"/>
          <w:bCs w:val="0"/>
        </w:rPr>
        <w:t xml:space="preserve">tacionarinės </w:t>
      </w:r>
      <w:r w:rsidR="007B7807">
        <w:rPr>
          <w:rStyle w:val="Grietas"/>
          <w:b w:val="0"/>
          <w:bCs w:val="0"/>
        </w:rPr>
        <w:t>aktyvaus gydymo paslaugos:</w:t>
      </w:r>
    </w:p>
    <w:p w:rsidR="007B7807" w:rsidRDefault="00D44656" w:rsidP="007B7807">
      <w:pPr>
        <w:rPr>
          <w:rStyle w:val="Grietas"/>
          <w:b w:val="0"/>
          <w:bCs w:val="0"/>
        </w:rPr>
      </w:pPr>
      <w:r>
        <w:rPr>
          <w:rStyle w:val="Grietas"/>
          <w:b w:val="0"/>
          <w:bCs w:val="0"/>
        </w:rPr>
        <w:t xml:space="preserve">            </w:t>
      </w:r>
      <w:r w:rsidR="007B7807">
        <w:rPr>
          <w:rStyle w:val="Grietas"/>
          <w:b w:val="0"/>
          <w:bCs w:val="0"/>
        </w:rPr>
        <w:t>5.1</w:t>
      </w:r>
      <w:r w:rsidR="00842AC1">
        <w:rPr>
          <w:rStyle w:val="Grietas"/>
          <w:b w:val="0"/>
          <w:bCs w:val="0"/>
        </w:rPr>
        <w:t xml:space="preserve"> </w:t>
      </w:r>
      <w:r>
        <w:rPr>
          <w:rStyle w:val="Grietas"/>
          <w:b w:val="0"/>
          <w:bCs w:val="0"/>
        </w:rPr>
        <w:t>s</w:t>
      </w:r>
      <w:r w:rsidR="007B7807">
        <w:rPr>
          <w:rStyle w:val="Grietas"/>
          <w:b w:val="0"/>
          <w:bCs w:val="0"/>
        </w:rPr>
        <w:t>uaugusiųjų chirurgija;</w:t>
      </w:r>
    </w:p>
    <w:p w:rsidR="00D44656" w:rsidRDefault="00551E34" w:rsidP="007B7807">
      <w:pPr>
        <w:rPr>
          <w:rStyle w:val="Grietas"/>
          <w:b w:val="0"/>
          <w:bCs w:val="0"/>
        </w:rPr>
      </w:pPr>
      <w:r>
        <w:rPr>
          <w:rStyle w:val="Grietas"/>
          <w:b w:val="0"/>
          <w:bCs w:val="0"/>
        </w:rPr>
        <w:t xml:space="preserve">            5.2</w:t>
      </w:r>
      <w:r w:rsidR="00842AC1">
        <w:rPr>
          <w:rStyle w:val="Grietas"/>
          <w:b w:val="0"/>
          <w:bCs w:val="0"/>
        </w:rPr>
        <w:t xml:space="preserve"> </w:t>
      </w:r>
      <w:r w:rsidR="00D44656">
        <w:rPr>
          <w:rStyle w:val="Grietas"/>
          <w:b w:val="0"/>
          <w:bCs w:val="0"/>
        </w:rPr>
        <w:t>suaugusiųjų neurologija;</w:t>
      </w:r>
    </w:p>
    <w:p w:rsidR="00D44656" w:rsidRDefault="00D44656" w:rsidP="007B7807">
      <w:pPr>
        <w:rPr>
          <w:rStyle w:val="Grietas"/>
          <w:b w:val="0"/>
          <w:bCs w:val="0"/>
        </w:rPr>
      </w:pPr>
      <w:r>
        <w:rPr>
          <w:rStyle w:val="Grietas"/>
          <w:b w:val="0"/>
          <w:bCs w:val="0"/>
        </w:rPr>
        <w:t xml:space="preserve">            5.</w:t>
      </w:r>
      <w:r w:rsidR="00551E34">
        <w:rPr>
          <w:rStyle w:val="Grietas"/>
          <w:b w:val="0"/>
          <w:bCs w:val="0"/>
        </w:rPr>
        <w:t>3</w:t>
      </w:r>
      <w:r w:rsidR="00842AC1">
        <w:rPr>
          <w:rStyle w:val="Grietas"/>
          <w:b w:val="0"/>
          <w:bCs w:val="0"/>
        </w:rPr>
        <w:t xml:space="preserve"> </w:t>
      </w:r>
      <w:r>
        <w:rPr>
          <w:rStyle w:val="Grietas"/>
          <w:b w:val="0"/>
          <w:bCs w:val="0"/>
        </w:rPr>
        <w:t>suaugusiųjų ortopedija ir traumatologija;</w:t>
      </w:r>
    </w:p>
    <w:p w:rsidR="00D44656" w:rsidRDefault="00551E34" w:rsidP="007B7807">
      <w:pPr>
        <w:rPr>
          <w:rStyle w:val="Grietas"/>
          <w:b w:val="0"/>
          <w:bCs w:val="0"/>
        </w:rPr>
      </w:pPr>
      <w:r>
        <w:rPr>
          <w:rStyle w:val="Grietas"/>
          <w:b w:val="0"/>
          <w:bCs w:val="0"/>
        </w:rPr>
        <w:t xml:space="preserve">            5.4</w:t>
      </w:r>
      <w:r w:rsidR="00D44656">
        <w:rPr>
          <w:rStyle w:val="Grietas"/>
          <w:b w:val="0"/>
          <w:bCs w:val="0"/>
        </w:rPr>
        <w:t xml:space="preserve"> reanimacija ir intensyvi terapija (vaikų ir suaugusiųjų);</w:t>
      </w:r>
    </w:p>
    <w:p w:rsidR="00D44656" w:rsidRDefault="00551E34" w:rsidP="007B7807">
      <w:pPr>
        <w:rPr>
          <w:rStyle w:val="Grietas"/>
          <w:b w:val="0"/>
          <w:bCs w:val="0"/>
        </w:rPr>
      </w:pPr>
      <w:r>
        <w:rPr>
          <w:rStyle w:val="Grietas"/>
          <w:b w:val="0"/>
          <w:bCs w:val="0"/>
        </w:rPr>
        <w:t xml:space="preserve">            5.5</w:t>
      </w:r>
      <w:r w:rsidR="00842AC1">
        <w:rPr>
          <w:rStyle w:val="Grietas"/>
          <w:b w:val="0"/>
          <w:bCs w:val="0"/>
        </w:rPr>
        <w:t xml:space="preserve"> </w:t>
      </w:r>
      <w:r w:rsidR="00D44656">
        <w:rPr>
          <w:rStyle w:val="Grietas"/>
          <w:b w:val="0"/>
          <w:bCs w:val="0"/>
        </w:rPr>
        <w:t>vaikų ligos;</w:t>
      </w:r>
    </w:p>
    <w:p w:rsidR="00842AC1" w:rsidRPr="00551E34" w:rsidRDefault="00842AC1" w:rsidP="00551E34">
      <w:pPr>
        <w:pStyle w:val="Sraopastraipa"/>
        <w:numPr>
          <w:ilvl w:val="1"/>
          <w:numId w:val="24"/>
        </w:numPr>
        <w:rPr>
          <w:rStyle w:val="Grietas"/>
          <w:b w:val="0"/>
          <w:bCs w:val="0"/>
        </w:rPr>
      </w:pPr>
      <w:r w:rsidRPr="00551E34">
        <w:rPr>
          <w:rStyle w:val="Grietas"/>
          <w:b w:val="0"/>
          <w:bCs w:val="0"/>
        </w:rPr>
        <w:t xml:space="preserve">vidaus ligos; </w:t>
      </w:r>
    </w:p>
    <w:p w:rsidR="00551E34" w:rsidRDefault="00551E34" w:rsidP="00551E34">
      <w:pPr>
        <w:rPr>
          <w:rStyle w:val="Grietas"/>
          <w:b w:val="0"/>
          <w:bCs w:val="0"/>
        </w:rPr>
      </w:pPr>
      <w:r>
        <w:rPr>
          <w:rStyle w:val="Grietas"/>
          <w:b w:val="0"/>
          <w:bCs w:val="0"/>
        </w:rPr>
        <w:t xml:space="preserve">            5.7</w:t>
      </w:r>
      <w:r w:rsidR="00842AC1">
        <w:rPr>
          <w:rStyle w:val="Grietas"/>
          <w:b w:val="0"/>
          <w:bCs w:val="0"/>
        </w:rPr>
        <w:t xml:space="preserve"> ilgalaikis tęstinis (aktyvus)</w:t>
      </w:r>
      <w:r w:rsidR="005E630B">
        <w:rPr>
          <w:rStyle w:val="Grietas"/>
          <w:b w:val="0"/>
          <w:bCs w:val="0"/>
        </w:rPr>
        <w:t xml:space="preserve"> </w:t>
      </w:r>
      <w:r w:rsidR="00842AC1">
        <w:rPr>
          <w:rStyle w:val="Grietas"/>
          <w:b w:val="0"/>
          <w:bCs w:val="0"/>
        </w:rPr>
        <w:t>gydymas</w:t>
      </w:r>
      <w:r w:rsidR="005E630B">
        <w:rPr>
          <w:rStyle w:val="Grietas"/>
          <w:b w:val="0"/>
          <w:bCs w:val="0"/>
        </w:rPr>
        <w:t>;</w:t>
      </w:r>
    </w:p>
    <w:p w:rsidR="00F0527E" w:rsidRPr="00551E34" w:rsidRDefault="00551E34" w:rsidP="00551E34">
      <w:pPr>
        <w:rPr>
          <w:rStyle w:val="Grietas"/>
          <w:b w:val="0"/>
          <w:bCs w:val="0"/>
        </w:rPr>
      </w:pPr>
      <w:r>
        <w:rPr>
          <w:rStyle w:val="Grietas"/>
          <w:b w:val="0"/>
          <w:bCs w:val="0"/>
        </w:rPr>
        <w:t xml:space="preserve">            5.8 </w:t>
      </w:r>
      <w:r w:rsidR="00F0527E" w:rsidRPr="00551E34">
        <w:rPr>
          <w:rStyle w:val="Grietas"/>
          <w:b w:val="0"/>
          <w:bCs w:val="0"/>
        </w:rPr>
        <w:t>asmuo, slaugantis vaiką</w:t>
      </w:r>
      <w:r w:rsidR="00F81CFD" w:rsidRPr="00551E34">
        <w:rPr>
          <w:rStyle w:val="Grietas"/>
          <w:b w:val="0"/>
          <w:bCs w:val="0"/>
        </w:rPr>
        <w:t xml:space="preserve"> </w:t>
      </w:r>
      <w:r w:rsidR="00F0527E" w:rsidRPr="00551E34">
        <w:rPr>
          <w:rStyle w:val="Grietas"/>
          <w:b w:val="0"/>
          <w:bCs w:val="0"/>
        </w:rPr>
        <w:t>(-</w:t>
      </w:r>
      <w:proofErr w:type="spellStart"/>
      <w:r w:rsidR="00F0527E" w:rsidRPr="00551E34">
        <w:rPr>
          <w:rStyle w:val="Grietas"/>
          <w:b w:val="0"/>
          <w:bCs w:val="0"/>
        </w:rPr>
        <w:t>us</w:t>
      </w:r>
      <w:proofErr w:type="spellEnd"/>
      <w:r w:rsidR="00F0527E" w:rsidRPr="00551E34">
        <w:rPr>
          <w:rStyle w:val="Grietas"/>
          <w:b w:val="0"/>
          <w:bCs w:val="0"/>
        </w:rPr>
        <w:t>) taikant aktyvųjį gydymą</w:t>
      </w:r>
      <w:r w:rsidR="00C9364D" w:rsidRPr="00551E34">
        <w:rPr>
          <w:rStyle w:val="Grietas"/>
          <w:b w:val="0"/>
          <w:bCs w:val="0"/>
        </w:rPr>
        <w:t>.</w:t>
      </w:r>
    </w:p>
    <w:p w:rsidR="00F0527E" w:rsidRPr="00842AC1" w:rsidRDefault="00614D08" w:rsidP="00842AC1">
      <w:pPr>
        <w:rPr>
          <w:rStyle w:val="Grietas"/>
          <w:b w:val="0"/>
          <w:bCs w:val="0"/>
        </w:rPr>
      </w:pPr>
      <w:r>
        <w:rPr>
          <w:rStyle w:val="Grietas"/>
          <w:b w:val="0"/>
          <w:bCs w:val="0"/>
        </w:rPr>
        <w:t xml:space="preserve">     </w:t>
      </w:r>
      <w:r w:rsidR="00842AC1">
        <w:rPr>
          <w:rStyle w:val="Grietas"/>
          <w:b w:val="0"/>
          <w:bCs w:val="0"/>
        </w:rPr>
        <w:t xml:space="preserve">6. </w:t>
      </w:r>
      <w:r w:rsidR="00D424B9">
        <w:rPr>
          <w:rStyle w:val="Grietas"/>
          <w:b w:val="0"/>
          <w:bCs w:val="0"/>
        </w:rPr>
        <w:t>M</w:t>
      </w:r>
      <w:r w:rsidR="00842AC1">
        <w:rPr>
          <w:rStyle w:val="Grietas"/>
          <w:b w:val="0"/>
          <w:bCs w:val="0"/>
        </w:rPr>
        <w:t>e</w:t>
      </w:r>
      <w:r w:rsidR="00F0527E" w:rsidRPr="00842AC1">
        <w:rPr>
          <w:rStyle w:val="Grietas"/>
          <w:b w:val="0"/>
          <w:bCs w:val="0"/>
        </w:rPr>
        <w:t>dic</w:t>
      </w:r>
      <w:r w:rsidR="00842AC1">
        <w:rPr>
          <w:rStyle w:val="Grietas"/>
          <w:b w:val="0"/>
          <w:bCs w:val="0"/>
        </w:rPr>
        <w:t>ininės reabilitacijos paslaugos.</w:t>
      </w:r>
    </w:p>
    <w:p w:rsidR="00F0527E" w:rsidRDefault="00614D08" w:rsidP="00842AC1">
      <w:pPr>
        <w:rPr>
          <w:rStyle w:val="Grietas"/>
          <w:b w:val="0"/>
          <w:bCs w:val="0"/>
        </w:rPr>
      </w:pPr>
      <w:r>
        <w:rPr>
          <w:rStyle w:val="Grietas"/>
          <w:b w:val="0"/>
          <w:bCs w:val="0"/>
        </w:rPr>
        <w:t xml:space="preserve">     </w:t>
      </w:r>
      <w:r w:rsidR="005E630B">
        <w:rPr>
          <w:rStyle w:val="Grietas"/>
          <w:b w:val="0"/>
          <w:bCs w:val="0"/>
        </w:rPr>
        <w:t xml:space="preserve">7. </w:t>
      </w:r>
      <w:r w:rsidR="00842AC1">
        <w:rPr>
          <w:rStyle w:val="Grietas"/>
          <w:b w:val="0"/>
          <w:bCs w:val="0"/>
        </w:rPr>
        <w:t>S</w:t>
      </w:r>
      <w:r w:rsidR="00F0527E" w:rsidRPr="00842AC1">
        <w:rPr>
          <w:rStyle w:val="Grietas"/>
          <w:b w:val="0"/>
          <w:bCs w:val="0"/>
        </w:rPr>
        <w:t>torosios žarnos vėžio ankstyvosios diagnostikos programa</w:t>
      </w:r>
      <w:r w:rsidR="00842AC1" w:rsidRPr="00842AC1">
        <w:rPr>
          <w:rStyle w:val="Grietas"/>
          <w:b w:val="0"/>
          <w:bCs w:val="0"/>
        </w:rPr>
        <w:t>.</w:t>
      </w:r>
    </w:p>
    <w:p w:rsidR="00D424B9" w:rsidRDefault="00614D08" w:rsidP="00842AC1">
      <w:pPr>
        <w:rPr>
          <w:rStyle w:val="Grietas"/>
          <w:b w:val="0"/>
          <w:bCs w:val="0"/>
        </w:rPr>
      </w:pPr>
      <w:r>
        <w:rPr>
          <w:rStyle w:val="Grietas"/>
          <w:b w:val="0"/>
          <w:bCs w:val="0"/>
        </w:rPr>
        <w:t xml:space="preserve">     </w:t>
      </w:r>
      <w:r w:rsidR="00D424B9">
        <w:rPr>
          <w:rStyle w:val="Grietas"/>
          <w:b w:val="0"/>
          <w:bCs w:val="0"/>
        </w:rPr>
        <w:t>8. Dantų protezavimo paslaugos.</w:t>
      </w:r>
      <w:r w:rsidR="004A7AE5">
        <w:rPr>
          <w:rStyle w:val="Grietas"/>
          <w:b w:val="0"/>
          <w:bCs w:val="0"/>
        </w:rPr>
        <w:t xml:space="preserve"> </w:t>
      </w:r>
    </w:p>
    <w:p w:rsidR="004A7AE5" w:rsidRDefault="004A7AE5" w:rsidP="00842AC1">
      <w:pPr>
        <w:rPr>
          <w:rStyle w:val="Grietas"/>
          <w:b w:val="0"/>
          <w:bCs w:val="0"/>
        </w:rPr>
      </w:pPr>
    </w:p>
    <w:p w:rsidR="00605B35" w:rsidRDefault="00605B35" w:rsidP="00842AC1">
      <w:pPr>
        <w:rPr>
          <w:rStyle w:val="Grietas"/>
          <w:b w:val="0"/>
          <w:bCs w:val="0"/>
        </w:rPr>
      </w:pPr>
    </w:p>
    <w:p w:rsidR="00614D08" w:rsidRDefault="00614D08" w:rsidP="00842AC1">
      <w:pPr>
        <w:rPr>
          <w:rStyle w:val="Grietas"/>
          <w:b w:val="0"/>
          <w:bCs w:val="0"/>
        </w:rPr>
      </w:pPr>
    </w:p>
    <w:p w:rsidR="002A534B" w:rsidRDefault="002A534B" w:rsidP="00842AC1">
      <w:pPr>
        <w:rPr>
          <w:rStyle w:val="Grietas"/>
          <w:b w:val="0"/>
          <w:bCs w:val="0"/>
        </w:rPr>
      </w:pPr>
    </w:p>
    <w:p w:rsidR="00614D08" w:rsidRPr="00842AC1" w:rsidRDefault="00614D08" w:rsidP="00842AC1">
      <w:pPr>
        <w:rPr>
          <w:rStyle w:val="Grietas"/>
          <w:b w:val="0"/>
          <w:bCs w:val="0"/>
        </w:rPr>
      </w:pPr>
    </w:p>
    <w:p w:rsidR="00324DD3" w:rsidRDefault="00324DD3" w:rsidP="00777D22">
      <w:pPr>
        <w:ind w:firstLine="567"/>
        <w:jc w:val="both"/>
        <w:rPr>
          <w:bCs/>
          <w:iCs/>
        </w:rPr>
      </w:pPr>
      <w:r w:rsidRPr="003451CC">
        <w:rPr>
          <w:b/>
          <w:bCs/>
          <w:i/>
          <w:iCs/>
        </w:rPr>
        <w:lastRenderedPageBreak/>
        <w:t>1.3 ĮSTAIGOS VEIKLOS RODIKLIAI</w:t>
      </w:r>
      <w:r w:rsidR="005B4014" w:rsidRPr="003451CC">
        <w:rPr>
          <w:b/>
          <w:bCs/>
          <w:i/>
          <w:iCs/>
        </w:rPr>
        <w:tab/>
      </w:r>
      <w:r w:rsidR="005B4014" w:rsidRPr="003451CC">
        <w:rPr>
          <w:b/>
          <w:bCs/>
          <w:i/>
          <w:iCs/>
        </w:rPr>
        <w:tab/>
      </w:r>
      <w:r w:rsidR="005B4014" w:rsidRPr="003451CC">
        <w:rPr>
          <w:b/>
          <w:bCs/>
          <w:i/>
          <w:iCs/>
        </w:rPr>
        <w:tab/>
      </w:r>
      <w:r w:rsidR="005B4014" w:rsidRPr="003451CC">
        <w:rPr>
          <w:b/>
          <w:bCs/>
          <w:i/>
          <w:iCs/>
        </w:rPr>
        <w:tab/>
      </w:r>
      <w:r w:rsidR="005B4014" w:rsidRPr="003451CC">
        <w:rPr>
          <w:b/>
          <w:bCs/>
          <w:i/>
          <w:iCs/>
        </w:rPr>
        <w:tab/>
      </w:r>
      <w:r w:rsidR="005B4014" w:rsidRPr="003451CC">
        <w:rPr>
          <w:b/>
          <w:bCs/>
          <w:i/>
          <w:iCs/>
        </w:rPr>
        <w:tab/>
      </w:r>
      <w:r w:rsidR="005B4014" w:rsidRPr="003451CC">
        <w:rPr>
          <w:b/>
          <w:bCs/>
          <w:i/>
          <w:iCs/>
        </w:rPr>
        <w:tab/>
      </w:r>
      <w:r w:rsidR="005B4014" w:rsidRPr="003451CC">
        <w:rPr>
          <w:bCs/>
          <w:iCs/>
        </w:rPr>
        <w:t>1 lentelė</w:t>
      </w:r>
    </w:p>
    <w:p w:rsidR="00614D08" w:rsidRPr="003451CC" w:rsidRDefault="00614D08" w:rsidP="00777D22">
      <w:pPr>
        <w:ind w:firstLine="567"/>
        <w:jc w:val="both"/>
        <w:rPr>
          <w:bCs/>
          <w:iCs/>
        </w:rPr>
      </w:pPr>
    </w:p>
    <w:tbl>
      <w:tblPr>
        <w:tblStyle w:val="Lentelstinklelis"/>
        <w:tblW w:w="0" w:type="auto"/>
        <w:tblLayout w:type="fixed"/>
        <w:tblLook w:val="04A0" w:firstRow="1" w:lastRow="0" w:firstColumn="1" w:lastColumn="0" w:noHBand="0" w:noVBand="1"/>
      </w:tblPr>
      <w:tblGrid>
        <w:gridCol w:w="3681"/>
        <w:gridCol w:w="1134"/>
        <w:gridCol w:w="1559"/>
        <w:gridCol w:w="1559"/>
        <w:gridCol w:w="1553"/>
      </w:tblGrid>
      <w:tr w:rsidR="001366D6" w:rsidRPr="003451CC" w:rsidTr="001366D6">
        <w:trPr>
          <w:trHeight w:val="945"/>
        </w:trPr>
        <w:tc>
          <w:tcPr>
            <w:tcW w:w="3681" w:type="dxa"/>
            <w:hideMark/>
          </w:tcPr>
          <w:p w:rsidR="001366D6" w:rsidRPr="003451CC" w:rsidRDefault="001366D6">
            <w:pPr>
              <w:jc w:val="both"/>
              <w:rPr>
                <w:bCs/>
                <w:iCs/>
              </w:rPr>
            </w:pPr>
            <w:r w:rsidRPr="003451CC">
              <w:rPr>
                <w:bCs/>
                <w:iCs/>
              </w:rPr>
              <w:t>Veiklos rodiklio pavadinimas</w:t>
            </w:r>
          </w:p>
        </w:tc>
        <w:tc>
          <w:tcPr>
            <w:tcW w:w="1134" w:type="dxa"/>
            <w:hideMark/>
          </w:tcPr>
          <w:p w:rsidR="001366D6" w:rsidRPr="003451CC" w:rsidRDefault="001366D6" w:rsidP="00777D22">
            <w:pPr>
              <w:jc w:val="center"/>
              <w:rPr>
                <w:bCs/>
                <w:iCs/>
              </w:rPr>
            </w:pPr>
            <w:r w:rsidRPr="003451CC">
              <w:rPr>
                <w:bCs/>
                <w:iCs/>
              </w:rPr>
              <w:t>2017 m.</w:t>
            </w:r>
          </w:p>
        </w:tc>
        <w:tc>
          <w:tcPr>
            <w:tcW w:w="1559" w:type="dxa"/>
          </w:tcPr>
          <w:p w:rsidR="001366D6" w:rsidRPr="003451CC" w:rsidRDefault="001366D6" w:rsidP="00777D22">
            <w:pPr>
              <w:jc w:val="center"/>
              <w:rPr>
                <w:bCs/>
                <w:iCs/>
              </w:rPr>
            </w:pPr>
            <w:r>
              <w:rPr>
                <w:bCs/>
                <w:iCs/>
              </w:rPr>
              <w:t>2018 m.</w:t>
            </w:r>
          </w:p>
        </w:tc>
        <w:tc>
          <w:tcPr>
            <w:tcW w:w="1559" w:type="dxa"/>
            <w:hideMark/>
          </w:tcPr>
          <w:p w:rsidR="001366D6" w:rsidRPr="003451CC" w:rsidRDefault="001366D6" w:rsidP="00777D22">
            <w:pPr>
              <w:jc w:val="center"/>
              <w:rPr>
                <w:bCs/>
                <w:iCs/>
              </w:rPr>
            </w:pPr>
            <w:r w:rsidRPr="003451CC">
              <w:rPr>
                <w:bCs/>
                <w:iCs/>
              </w:rPr>
              <w:t>Palyginimas  2017 m. /</w:t>
            </w:r>
            <w:r>
              <w:rPr>
                <w:bCs/>
                <w:iCs/>
              </w:rPr>
              <w:t xml:space="preserve"> 2018</w:t>
            </w:r>
            <w:r w:rsidRPr="003451CC">
              <w:rPr>
                <w:bCs/>
                <w:iCs/>
              </w:rPr>
              <w:t xml:space="preserve"> m. (+/-)</w:t>
            </w:r>
          </w:p>
        </w:tc>
        <w:tc>
          <w:tcPr>
            <w:tcW w:w="1553" w:type="dxa"/>
            <w:hideMark/>
          </w:tcPr>
          <w:p w:rsidR="001366D6" w:rsidRPr="003451CC" w:rsidRDefault="001366D6" w:rsidP="00777D22">
            <w:pPr>
              <w:jc w:val="center"/>
              <w:rPr>
                <w:bCs/>
                <w:iCs/>
              </w:rPr>
            </w:pPr>
            <w:r w:rsidRPr="003451CC">
              <w:rPr>
                <w:bCs/>
                <w:iCs/>
              </w:rPr>
              <w:t>Palyginimas  2017 m. /</w:t>
            </w:r>
            <w:r>
              <w:rPr>
                <w:bCs/>
                <w:iCs/>
              </w:rPr>
              <w:t xml:space="preserve"> 2018</w:t>
            </w:r>
            <w:r w:rsidRPr="003451CC">
              <w:rPr>
                <w:bCs/>
                <w:iCs/>
              </w:rPr>
              <w:t xml:space="preserve"> m. (%)</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Stacionarinių lovų skaičius</w:t>
            </w:r>
          </w:p>
        </w:tc>
        <w:tc>
          <w:tcPr>
            <w:tcW w:w="1134" w:type="dxa"/>
          </w:tcPr>
          <w:p w:rsidR="001366D6" w:rsidRPr="003451CC" w:rsidRDefault="001366D6" w:rsidP="00777D22">
            <w:pPr>
              <w:jc w:val="center"/>
              <w:rPr>
                <w:bCs/>
                <w:iCs/>
              </w:rPr>
            </w:pPr>
            <w:r w:rsidRPr="003451CC">
              <w:rPr>
                <w:bCs/>
                <w:iCs/>
              </w:rPr>
              <w:t>184</w:t>
            </w:r>
          </w:p>
        </w:tc>
        <w:tc>
          <w:tcPr>
            <w:tcW w:w="1559" w:type="dxa"/>
          </w:tcPr>
          <w:p w:rsidR="001366D6" w:rsidRPr="003451CC" w:rsidRDefault="00D402F8" w:rsidP="00777D22">
            <w:pPr>
              <w:jc w:val="center"/>
              <w:rPr>
                <w:bCs/>
                <w:iCs/>
              </w:rPr>
            </w:pPr>
            <w:r>
              <w:rPr>
                <w:bCs/>
                <w:iCs/>
              </w:rPr>
              <w:t>181,4</w:t>
            </w:r>
          </w:p>
        </w:tc>
        <w:tc>
          <w:tcPr>
            <w:tcW w:w="1559" w:type="dxa"/>
          </w:tcPr>
          <w:p w:rsidR="001366D6" w:rsidRPr="003451CC" w:rsidRDefault="007D7688" w:rsidP="00777D22">
            <w:pPr>
              <w:jc w:val="center"/>
              <w:rPr>
                <w:bCs/>
                <w:iCs/>
              </w:rPr>
            </w:pPr>
            <w:r>
              <w:rPr>
                <w:bCs/>
                <w:iCs/>
              </w:rPr>
              <w:t>-2,6</w:t>
            </w:r>
          </w:p>
        </w:tc>
        <w:tc>
          <w:tcPr>
            <w:tcW w:w="1553" w:type="dxa"/>
            <w:noWrap/>
          </w:tcPr>
          <w:p w:rsidR="001366D6" w:rsidRPr="003451CC" w:rsidRDefault="00AF42D3" w:rsidP="00777D22">
            <w:pPr>
              <w:jc w:val="center"/>
              <w:rPr>
                <w:bCs/>
                <w:iCs/>
              </w:rPr>
            </w:pPr>
            <w:r>
              <w:rPr>
                <w:bCs/>
                <w:iCs/>
              </w:rPr>
              <w:t>-1,4</w:t>
            </w:r>
          </w:p>
        </w:tc>
      </w:tr>
      <w:tr w:rsidR="001366D6" w:rsidRPr="003451CC" w:rsidTr="001366D6">
        <w:trPr>
          <w:trHeight w:val="315"/>
        </w:trPr>
        <w:tc>
          <w:tcPr>
            <w:tcW w:w="3681" w:type="dxa"/>
          </w:tcPr>
          <w:p w:rsidR="001366D6" w:rsidRPr="003451CC" w:rsidRDefault="001366D6" w:rsidP="003435F0">
            <w:pPr>
              <w:jc w:val="both"/>
              <w:rPr>
                <w:bCs/>
                <w:iCs/>
              </w:rPr>
            </w:pPr>
            <w:r w:rsidRPr="003451CC">
              <w:rPr>
                <w:bCs/>
                <w:iCs/>
              </w:rPr>
              <w:t>Stacionar</w:t>
            </w:r>
            <w:r>
              <w:rPr>
                <w:bCs/>
                <w:iCs/>
              </w:rPr>
              <w:t>e gydytų pacientų skaičius</w:t>
            </w:r>
            <w:r w:rsidRPr="003451CC">
              <w:rPr>
                <w:bCs/>
                <w:iCs/>
              </w:rPr>
              <w:t xml:space="preserve"> (</w:t>
            </w:r>
            <w:proofErr w:type="spellStart"/>
            <w:r w:rsidRPr="003451CC">
              <w:rPr>
                <w:bCs/>
                <w:iCs/>
              </w:rPr>
              <w:t>hospitalizacijos</w:t>
            </w:r>
            <w:proofErr w:type="spellEnd"/>
            <w:r w:rsidRPr="003451CC">
              <w:rPr>
                <w:bCs/>
                <w:iCs/>
              </w:rPr>
              <w:t xml:space="preserve"> atvejų skaičius)</w:t>
            </w:r>
          </w:p>
        </w:tc>
        <w:tc>
          <w:tcPr>
            <w:tcW w:w="1134" w:type="dxa"/>
          </w:tcPr>
          <w:p w:rsidR="001366D6" w:rsidRPr="003451CC" w:rsidRDefault="001366D6" w:rsidP="00777D22">
            <w:pPr>
              <w:jc w:val="center"/>
              <w:rPr>
                <w:bCs/>
                <w:iCs/>
              </w:rPr>
            </w:pPr>
            <w:r w:rsidRPr="003451CC">
              <w:rPr>
                <w:bCs/>
                <w:iCs/>
              </w:rPr>
              <w:t>4984</w:t>
            </w:r>
          </w:p>
        </w:tc>
        <w:tc>
          <w:tcPr>
            <w:tcW w:w="1559" w:type="dxa"/>
          </w:tcPr>
          <w:p w:rsidR="001366D6" w:rsidRPr="003451CC" w:rsidRDefault="00D402F8" w:rsidP="00777D22">
            <w:pPr>
              <w:jc w:val="center"/>
              <w:rPr>
                <w:bCs/>
                <w:iCs/>
              </w:rPr>
            </w:pPr>
            <w:r>
              <w:rPr>
                <w:bCs/>
                <w:iCs/>
              </w:rPr>
              <w:t>4937</w:t>
            </w:r>
          </w:p>
        </w:tc>
        <w:tc>
          <w:tcPr>
            <w:tcW w:w="1559" w:type="dxa"/>
          </w:tcPr>
          <w:p w:rsidR="001366D6" w:rsidRPr="003451CC" w:rsidRDefault="007D7688" w:rsidP="00777D22">
            <w:pPr>
              <w:jc w:val="center"/>
              <w:rPr>
                <w:bCs/>
                <w:iCs/>
              </w:rPr>
            </w:pPr>
            <w:r>
              <w:rPr>
                <w:bCs/>
                <w:iCs/>
              </w:rPr>
              <w:t>-</w:t>
            </w:r>
            <w:r w:rsidR="00AC4186">
              <w:rPr>
                <w:bCs/>
                <w:iCs/>
              </w:rPr>
              <w:t>47</w:t>
            </w:r>
          </w:p>
        </w:tc>
        <w:tc>
          <w:tcPr>
            <w:tcW w:w="1553" w:type="dxa"/>
            <w:noWrap/>
          </w:tcPr>
          <w:p w:rsidR="001366D6" w:rsidRPr="003451CC" w:rsidRDefault="00AF42D3" w:rsidP="00777D22">
            <w:pPr>
              <w:jc w:val="center"/>
              <w:rPr>
                <w:bCs/>
                <w:iCs/>
              </w:rPr>
            </w:pPr>
            <w:r>
              <w:rPr>
                <w:bCs/>
                <w:iCs/>
              </w:rPr>
              <w:t>-0,9</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Lovadienių skaičius</w:t>
            </w:r>
          </w:p>
        </w:tc>
        <w:tc>
          <w:tcPr>
            <w:tcW w:w="1134" w:type="dxa"/>
          </w:tcPr>
          <w:p w:rsidR="001366D6" w:rsidRPr="003451CC" w:rsidRDefault="001366D6" w:rsidP="00777D22">
            <w:pPr>
              <w:jc w:val="center"/>
              <w:rPr>
                <w:bCs/>
                <w:iCs/>
              </w:rPr>
            </w:pPr>
            <w:r w:rsidRPr="003451CC">
              <w:rPr>
                <w:bCs/>
                <w:iCs/>
              </w:rPr>
              <w:t>51616</w:t>
            </w:r>
          </w:p>
        </w:tc>
        <w:tc>
          <w:tcPr>
            <w:tcW w:w="1559" w:type="dxa"/>
          </w:tcPr>
          <w:p w:rsidR="001366D6" w:rsidRPr="003451CC" w:rsidRDefault="00D402F8" w:rsidP="00777D22">
            <w:pPr>
              <w:jc w:val="center"/>
              <w:rPr>
                <w:bCs/>
                <w:iCs/>
              </w:rPr>
            </w:pPr>
            <w:r>
              <w:rPr>
                <w:bCs/>
                <w:iCs/>
              </w:rPr>
              <w:t>49758</w:t>
            </w:r>
          </w:p>
        </w:tc>
        <w:tc>
          <w:tcPr>
            <w:tcW w:w="1559" w:type="dxa"/>
          </w:tcPr>
          <w:p w:rsidR="001366D6" w:rsidRPr="003451CC" w:rsidRDefault="007D7688" w:rsidP="00777D22">
            <w:pPr>
              <w:jc w:val="center"/>
              <w:rPr>
                <w:bCs/>
                <w:iCs/>
              </w:rPr>
            </w:pPr>
            <w:r>
              <w:rPr>
                <w:bCs/>
                <w:iCs/>
              </w:rPr>
              <w:t>-1858</w:t>
            </w:r>
          </w:p>
        </w:tc>
        <w:tc>
          <w:tcPr>
            <w:tcW w:w="1553" w:type="dxa"/>
            <w:noWrap/>
          </w:tcPr>
          <w:p w:rsidR="001366D6" w:rsidRPr="003451CC" w:rsidRDefault="00AF42D3" w:rsidP="00777D22">
            <w:pPr>
              <w:jc w:val="center"/>
              <w:rPr>
                <w:bCs/>
                <w:iCs/>
              </w:rPr>
            </w:pPr>
            <w:r>
              <w:rPr>
                <w:bCs/>
                <w:iCs/>
              </w:rPr>
              <w:t>-3,</w:t>
            </w:r>
            <w:r w:rsidR="00BF2ACA">
              <w:rPr>
                <w:bCs/>
                <w:iCs/>
              </w:rPr>
              <w:t>6</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Lovos funkcionavimas</w:t>
            </w:r>
          </w:p>
        </w:tc>
        <w:tc>
          <w:tcPr>
            <w:tcW w:w="1134" w:type="dxa"/>
          </w:tcPr>
          <w:p w:rsidR="001366D6" w:rsidRPr="003451CC" w:rsidRDefault="001366D6" w:rsidP="00777D22">
            <w:pPr>
              <w:jc w:val="center"/>
              <w:rPr>
                <w:bCs/>
                <w:iCs/>
              </w:rPr>
            </w:pPr>
            <w:r w:rsidRPr="003451CC">
              <w:rPr>
                <w:bCs/>
                <w:iCs/>
              </w:rPr>
              <w:t>280,5</w:t>
            </w:r>
          </w:p>
        </w:tc>
        <w:tc>
          <w:tcPr>
            <w:tcW w:w="1559" w:type="dxa"/>
          </w:tcPr>
          <w:p w:rsidR="00844861" w:rsidRPr="003451CC" w:rsidRDefault="00844861" w:rsidP="00777D22">
            <w:pPr>
              <w:jc w:val="center"/>
              <w:rPr>
                <w:bCs/>
                <w:iCs/>
              </w:rPr>
            </w:pPr>
            <w:r>
              <w:rPr>
                <w:bCs/>
                <w:iCs/>
              </w:rPr>
              <w:t>274,3</w:t>
            </w:r>
          </w:p>
        </w:tc>
        <w:tc>
          <w:tcPr>
            <w:tcW w:w="1559" w:type="dxa"/>
          </w:tcPr>
          <w:p w:rsidR="001366D6" w:rsidRPr="003451CC" w:rsidRDefault="007D7688" w:rsidP="00777D22">
            <w:pPr>
              <w:jc w:val="center"/>
              <w:rPr>
                <w:bCs/>
                <w:iCs/>
              </w:rPr>
            </w:pPr>
            <w:r>
              <w:rPr>
                <w:bCs/>
                <w:iCs/>
              </w:rPr>
              <w:t>-6,2</w:t>
            </w:r>
          </w:p>
        </w:tc>
        <w:tc>
          <w:tcPr>
            <w:tcW w:w="1553" w:type="dxa"/>
            <w:noWrap/>
          </w:tcPr>
          <w:p w:rsidR="001366D6" w:rsidRPr="003451CC" w:rsidRDefault="00BF2ACA" w:rsidP="00777D22">
            <w:pPr>
              <w:jc w:val="center"/>
              <w:rPr>
                <w:bCs/>
                <w:iCs/>
              </w:rPr>
            </w:pPr>
            <w:r>
              <w:rPr>
                <w:bCs/>
                <w:iCs/>
              </w:rPr>
              <w:t>-2,2</w:t>
            </w:r>
          </w:p>
        </w:tc>
      </w:tr>
      <w:tr w:rsidR="001366D6" w:rsidRPr="003451CC" w:rsidTr="001366D6">
        <w:trPr>
          <w:trHeight w:val="315"/>
        </w:trPr>
        <w:tc>
          <w:tcPr>
            <w:tcW w:w="3681" w:type="dxa"/>
            <w:hideMark/>
          </w:tcPr>
          <w:p w:rsidR="001366D6" w:rsidRPr="003451CC" w:rsidRDefault="001366D6" w:rsidP="00D424B9">
            <w:pPr>
              <w:jc w:val="both"/>
              <w:rPr>
                <w:bCs/>
                <w:iCs/>
              </w:rPr>
            </w:pPr>
            <w:r w:rsidRPr="003451CC">
              <w:rPr>
                <w:bCs/>
                <w:iCs/>
              </w:rPr>
              <w:t>Vidutinė g</w:t>
            </w:r>
            <w:r>
              <w:rPr>
                <w:bCs/>
                <w:iCs/>
              </w:rPr>
              <w:t>ydy</w:t>
            </w:r>
            <w:r w:rsidRPr="003451CC">
              <w:rPr>
                <w:bCs/>
                <w:iCs/>
              </w:rPr>
              <w:t>mo trukmė</w:t>
            </w:r>
          </w:p>
        </w:tc>
        <w:tc>
          <w:tcPr>
            <w:tcW w:w="1134" w:type="dxa"/>
          </w:tcPr>
          <w:p w:rsidR="001366D6" w:rsidRPr="003451CC" w:rsidRDefault="001366D6" w:rsidP="00777D22">
            <w:pPr>
              <w:jc w:val="center"/>
              <w:rPr>
                <w:bCs/>
                <w:iCs/>
              </w:rPr>
            </w:pPr>
            <w:r w:rsidRPr="003451CC">
              <w:rPr>
                <w:bCs/>
                <w:iCs/>
              </w:rPr>
              <w:t>10,4</w:t>
            </w:r>
          </w:p>
        </w:tc>
        <w:tc>
          <w:tcPr>
            <w:tcW w:w="1559" w:type="dxa"/>
          </w:tcPr>
          <w:p w:rsidR="001366D6" w:rsidRPr="003451CC" w:rsidRDefault="00844861" w:rsidP="00777D22">
            <w:pPr>
              <w:jc w:val="center"/>
              <w:rPr>
                <w:bCs/>
                <w:iCs/>
              </w:rPr>
            </w:pPr>
            <w:r>
              <w:rPr>
                <w:bCs/>
                <w:iCs/>
              </w:rPr>
              <w:t>10,1</w:t>
            </w:r>
          </w:p>
        </w:tc>
        <w:tc>
          <w:tcPr>
            <w:tcW w:w="1559" w:type="dxa"/>
          </w:tcPr>
          <w:p w:rsidR="001366D6" w:rsidRPr="003451CC" w:rsidRDefault="007D7688" w:rsidP="00777D22">
            <w:pPr>
              <w:jc w:val="center"/>
              <w:rPr>
                <w:bCs/>
                <w:iCs/>
              </w:rPr>
            </w:pPr>
            <w:r>
              <w:rPr>
                <w:bCs/>
                <w:iCs/>
              </w:rPr>
              <w:t>-0,3</w:t>
            </w:r>
          </w:p>
        </w:tc>
        <w:tc>
          <w:tcPr>
            <w:tcW w:w="1553" w:type="dxa"/>
            <w:noWrap/>
          </w:tcPr>
          <w:p w:rsidR="001366D6" w:rsidRPr="003451CC" w:rsidRDefault="00BF2ACA" w:rsidP="00777D22">
            <w:pPr>
              <w:jc w:val="center"/>
              <w:rPr>
                <w:bCs/>
                <w:iCs/>
              </w:rPr>
            </w:pPr>
            <w:r>
              <w:rPr>
                <w:bCs/>
                <w:iCs/>
              </w:rPr>
              <w:t>-2,9</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Lovos apyvarta</w:t>
            </w:r>
          </w:p>
        </w:tc>
        <w:tc>
          <w:tcPr>
            <w:tcW w:w="1134" w:type="dxa"/>
          </w:tcPr>
          <w:p w:rsidR="001366D6" w:rsidRPr="003451CC" w:rsidRDefault="001366D6" w:rsidP="00777D22">
            <w:pPr>
              <w:jc w:val="center"/>
              <w:rPr>
                <w:bCs/>
                <w:iCs/>
              </w:rPr>
            </w:pPr>
            <w:r w:rsidRPr="003451CC">
              <w:rPr>
                <w:bCs/>
                <w:iCs/>
              </w:rPr>
              <w:t>27,1</w:t>
            </w:r>
          </w:p>
        </w:tc>
        <w:tc>
          <w:tcPr>
            <w:tcW w:w="1559" w:type="dxa"/>
          </w:tcPr>
          <w:p w:rsidR="001366D6" w:rsidRPr="003451CC" w:rsidRDefault="00844861" w:rsidP="00777D22">
            <w:pPr>
              <w:jc w:val="center"/>
              <w:rPr>
                <w:bCs/>
                <w:iCs/>
              </w:rPr>
            </w:pPr>
            <w:r>
              <w:rPr>
                <w:bCs/>
                <w:iCs/>
              </w:rPr>
              <w:t>27,2</w:t>
            </w:r>
          </w:p>
        </w:tc>
        <w:tc>
          <w:tcPr>
            <w:tcW w:w="1559" w:type="dxa"/>
          </w:tcPr>
          <w:p w:rsidR="007D7688" w:rsidRPr="003451CC" w:rsidRDefault="007D7688" w:rsidP="00777D22">
            <w:pPr>
              <w:jc w:val="center"/>
              <w:rPr>
                <w:bCs/>
                <w:iCs/>
              </w:rPr>
            </w:pPr>
            <w:r>
              <w:rPr>
                <w:bCs/>
                <w:iCs/>
              </w:rPr>
              <w:t>0,1</w:t>
            </w:r>
          </w:p>
        </w:tc>
        <w:tc>
          <w:tcPr>
            <w:tcW w:w="1553" w:type="dxa"/>
            <w:noWrap/>
          </w:tcPr>
          <w:p w:rsidR="001366D6" w:rsidRPr="003451CC" w:rsidRDefault="00BF2ACA" w:rsidP="00777D22">
            <w:pPr>
              <w:jc w:val="center"/>
              <w:rPr>
                <w:bCs/>
                <w:iCs/>
              </w:rPr>
            </w:pPr>
            <w:r>
              <w:rPr>
                <w:bCs/>
                <w:iCs/>
              </w:rPr>
              <w:t>0,4</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Atliktų operacijų skaičius</w:t>
            </w:r>
          </w:p>
        </w:tc>
        <w:tc>
          <w:tcPr>
            <w:tcW w:w="1134" w:type="dxa"/>
          </w:tcPr>
          <w:p w:rsidR="001366D6" w:rsidRPr="003451CC" w:rsidRDefault="001366D6" w:rsidP="00777D22">
            <w:pPr>
              <w:jc w:val="center"/>
              <w:rPr>
                <w:bCs/>
                <w:iCs/>
              </w:rPr>
            </w:pPr>
            <w:r w:rsidRPr="003451CC">
              <w:rPr>
                <w:bCs/>
                <w:iCs/>
              </w:rPr>
              <w:t>1406</w:t>
            </w:r>
          </w:p>
        </w:tc>
        <w:tc>
          <w:tcPr>
            <w:tcW w:w="1559" w:type="dxa"/>
          </w:tcPr>
          <w:p w:rsidR="001366D6" w:rsidRPr="003451CC" w:rsidRDefault="00844861" w:rsidP="00777D22">
            <w:pPr>
              <w:jc w:val="center"/>
              <w:rPr>
                <w:bCs/>
                <w:iCs/>
              </w:rPr>
            </w:pPr>
            <w:r>
              <w:rPr>
                <w:bCs/>
                <w:iCs/>
              </w:rPr>
              <w:t>1463</w:t>
            </w:r>
          </w:p>
        </w:tc>
        <w:tc>
          <w:tcPr>
            <w:tcW w:w="1559" w:type="dxa"/>
          </w:tcPr>
          <w:p w:rsidR="001366D6" w:rsidRPr="003451CC" w:rsidRDefault="007D7688" w:rsidP="00777D22">
            <w:pPr>
              <w:jc w:val="center"/>
              <w:rPr>
                <w:bCs/>
                <w:iCs/>
              </w:rPr>
            </w:pPr>
            <w:r>
              <w:rPr>
                <w:bCs/>
                <w:iCs/>
              </w:rPr>
              <w:t>57</w:t>
            </w:r>
          </w:p>
        </w:tc>
        <w:tc>
          <w:tcPr>
            <w:tcW w:w="1553" w:type="dxa"/>
            <w:noWrap/>
          </w:tcPr>
          <w:p w:rsidR="001366D6" w:rsidRPr="003451CC" w:rsidRDefault="00BF2ACA" w:rsidP="00777D22">
            <w:pPr>
              <w:jc w:val="center"/>
              <w:rPr>
                <w:bCs/>
                <w:iCs/>
              </w:rPr>
            </w:pPr>
            <w:r>
              <w:rPr>
                <w:bCs/>
                <w:iCs/>
              </w:rPr>
              <w:t>4,1</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Atlikta bendrųjų anestezijų</w:t>
            </w:r>
          </w:p>
        </w:tc>
        <w:tc>
          <w:tcPr>
            <w:tcW w:w="1134" w:type="dxa"/>
          </w:tcPr>
          <w:p w:rsidR="001366D6" w:rsidRPr="003451CC" w:rsidRDefault="001366D6" w:rsidP="00777D22">
            <w:pPr>
              <w:jc w:val="center"/>
              <w:rPr>
                <w:bCs/>
                <w:iCs/>
              </w:rPr>
            </w:pPr>
            <w:r w:rsidRPr="003451CC">
              <w:rPr>
                <w:bCs/>
                <w:iCs/>
              </w:rPr>
              <w:t>806</w:t>
            </w:r>
          </w:p>
        </w:tc>
        <w:tc>
          <w:tcPr>
            <w:tcW w:w="1559" w:type="dxa"/>
          </w:tcPr>
          <w:p w:rsidR="001366D6" w:rsidRPr="003451CC" w:rsidRDefault="008F45A0" w:rsidP="00777D22">
            <w:pPr>
              <w:jc w:val="center"/>
              <w:rPr>
                <w:bCs/>
                <w:iCs/>
              </w:rPr>
            </w:pPr>
            <w:r w:rsidRPr="00856D66">
              <w:rPr>
                <w:bCs/>
                <w:iCs/>
              </w:rPr>
              <w:t>1663</w:t>
            </w:r>
          </w:p>
        </w:tc>
        <w:tc>
          <w:tcPr>
            <w:tcW w:w="1559" w:type="dxa"/>
          </w:tcPr>
          <w:p w:rsidR="001366D6" w:rsidRPr="003451CC" w:rsidRDefault="007D7688" w:rsidP="00777D22">
            <w:pPr>
              <w:jc w:val="center"/>
              <w:rPr>
                <w:bCs/>
                <w:iCs/>
              </w:rPr>
            </w:pPr>
            <w:r>
              <w:rPr>
                <w:bCs/>
                <w:iCs/>
              </w:rPr>
              <w:t>857</w:t>
            </w:r>
          </w:p>
        </w:tc>
        <w:tc>
          <w:tcPr>
            <w:tcW w:w="1553" w:type="dxa"/>
            <w:noWrap/>
          </w:tcPr>
          <w:p w:rsidR="001366D6" w:rsidRPr="003451CC" w:rsidRDefault="00BF2ACA" w:rsidP="00777D22">
            <w:pPr>
              <w:jc w:val="center"/>
              <w:rPr>
                <w:bCs/>
                <w:iCs/>
              </w:rPr>
            </w:pPr>
            <w:r>
              <w:rPr>
                <w:bCs/>
                <w:iCs/>
              </w:rPr>
              <w:t>106,3</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Atlikta: fizioterapijos procedūrų</w:t>
            </w:r>
          </w:p>
        </w:tc>
        <w:tc>
          <w:tcPr>
            <w:tcW w:w="1134" w:type="dxa"/>
          </w:tcPr>
          <w:p w:rsidR="001366D6" w:rsidRPr="003451CC" w:rsidRDefault="001366D6" w:rsidP="00777D22">
            <w:pPr>
              <w:jc w:val="center"/>
              <w:rPr>
                <w:bCs/>
                <w:iCs/>
              </w:rPr>
            </w:pPr>
            <w:r w:rsidRPr="003451CC">
              <w:rPr>
                <w:bCs/>
                <w:iCs/>
              </w:rPr>
              <w:t>88</w:t>
            </w:r>
            <w:r w:rsidR="004D292A">
              <w:rPr>
                <w:bCs/>
                <w:iCs/>
              </w:rPr>
              <w:t xml:space="preserve"> </w:t>
            </w:r>
            <w:r w:rsidRPr="003451CC">
              <w:rPr>
                <w:bCs/>
                <w:iCs/>
              </w:rPr>
              <w:t>087</w:t>
            </w:r>
          </w:p>
        </w:tc>
        <w:tc>
          <w:tcPr>
            <w:tcW w:w="1559" w:type="dxa"/>
          </w:tcPr>
          <w:p w:rsidR="001366D6" w:rsidRPr="003451CC" w:rsidRDefault="008F45A0" w:rsidP="00777D22">
            <w:pPr>
              <w:jc w:val="center"/>
              <w:rPr>
                <w:bCs/>
                <w:iCs/>
              </w:rPr>
            </w:pPr>
            <w:r>
              <w:rPr>
                <w:bCs/>
                <w:iCs/>
              </w:rPr>
              <w:t>101</w:t>
            </w:r>
            <w:r w:rsidR="004D292A">
              <w:rPr>
                <w:bCs/>
                <w:iCs/>
              </w:rPr>
              <w:t xml:space="preserve"> </w:t>
            </w:r>
            <w:r>
              <w:rPr>
                <w:bCs/>
                <w:iCs/>
              </w:rPr>
              <w:t>907</w:t>
            </w:r>
          </w:p>
        </w:tc>
        <w:tc>
          <w:tcPr>
            <w:tcW w:w="1559" w:type="dxa"/>
          </w:tcPr>
          <w:p w:rsidR="001366D6" w:rsidRPr="003451CC" w:rsidRDefault="004D292A" w:rsidP="00777D22">
            <w:pPr>
              <w:jc w:val="center"/>
              <w:rPr>
                <w:bCs/>
                <w:iCs/>
              </w:rPr>
            </w:pPr>
            <w:r>
              <w:rPr>
                <w:bCs/>
                <w:iCs/>
              </w:rPr>
              <w:t>13 820</w:t>
            </w:r>
          </w:p>
        </w:tc>
        <w:tc>
          <w:tcPr>
            <w:tcW w:w="1553" w:type="dxa"/>
            <w:noWrap/>
          </w:tcPr>
          <w:p w:rsidR="001366D6" w:rsidRPr="003451CC" w:rsidRDefault="00BF2ACA" w:rsidP="00777D22">
            <w:pPr>
              <w:jc w:val="center"/>
              <w:rPr>
                <w:bCs/>
                <w:iCs/>
              </w:rPr>
            </w:pPr>
            <w:r>
              <w:rPr>
                <w:bCs/>
                <w:iCs/>
              </w:rPr>
              <w:t>15,7</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 xml:space="preserve">              masažo procedūrų</w:t>
            </w:r>
          </w:p>
        </w:tc>
        <w:tc>
          <w:tcPr>
            <w:tcW w:w="1134" w:type="dxa"/>
          </w:tcPr>
          <w:p w:rsidR="001366D6" w:rsidRPr="003451CC" w:rsidRDefault="001366D6" w:rsidP="00777D22">
            <w:pPr>
              <w:jc w:val="center"/>
              <w:rPr>
                <w:bCs/>
                <w:iCs/>
              </w:rPr>
            </w:pPr>
            <w:r w:rsidRPr="003451CC">
              <w:rPr>
                <w:bCs/>
                <w:iCs/>
              </w:rPr>
              <w:t>16565</w:t>
            </w:r>
          </w:p>
        </w:tc>
        <w:tc>
          <w:tcPr>
            <w:tcW w:w="1559" w:type="dxa"/>
          </w:tcPr>
          <w:p w:rsidR="001366D6" w:rsidRPr="003451CC" w:rsidRDefault="008F45A0" w:rsidP="00777D22">
            <w:pPr>
              <w:jc w:val="center"/>
              <w:rPr>
                <w:bCs/>
                <w:iCs/>
              </w:rPr>
            </w:pPr>
            <w:r>
              <w:rPr>
                <w:bCs/>
                <w:iCs/>
              </w:rPr>
              <w:t>16582</w:t>
            </w:r>
          </w:p>
        </w:tc>
        <w:tc>
          <w:tcPr>
            <w:tcW w:w="1559" w:type="dxa"/>
          </w:tcPr>
          <w:p w:rsidR="001366D6" w:rsidRPr="003451CC" w:rsidRDefault="004D292A" w:rsidP="00777D22">
            <w:pPr>
              <w:jc w:val="center"/>
              <w:rPr>
                <w:bCs/>
                <w:iCs/>
              </w:rPr>
            </w:pPr>
            <w:r>
              <w:rPr>
                <w:bCs/>
                <w:iCs/>
              </w:rPr>
              <w:t>17</w:t>
            </w:r>
          </w:p>
        </w:tc>
        <w:tc>
          <w:tcPr>
            <w:tcW w:w="1553" w:type="dxa"/>
            <w:noWrap/>
          </w:tcPr>
          <w:p w:rsidR="001366D6" w:rsidRPr="003451CC" w:rsidRDefault="00BF2ACA" w:rsidP="00777D22">
            <w:pPr>
              <w:jc w:val="center"/>
              <w:rPr>
                <w:bCs/>
                <w:iCs/>
              </w:rPr>
            </w:pPr>
            <w:r>
              <w:rPr>
                <w:bCs/>
                <w:iCs/>
              </w:rPr>
              <w:t>0,1</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 xml:space="preserve">              </w:t>
            </w:r>
            <w:proofErr w:type="spellStart"/>
            <w:r w:rsidRPr="003451CC">
              <w:rPr>
                <w:bCs/>
                <w:iCs/>
              </w:rPr>
              <w:t>kineziterapijos</w:t>
            </w:r>
            <w:proofErr w:type="spellEnd"/>
            <w:r w:rsidRPr="003451CC">
              <w:rPr>
                <w:bCs/>
                <w:iCs/>
              </w:rPr>
              <w:t xml:space="preserve"> procedūrų</w:t>
            </w:r>
          </w:p>
        </w:tc>
        <w:tc>
          <w:tcPr>
            <w:tcW w:w="1134" w:type="dxa"/>
          </w:tcPr>
          <w:p w:rsidR="001366D6" w:rsidRPr="003451CC" w:rsidRDefault="001366D6" w:rsidP="00777D22">
            <w:pPr>
              <w:jc w:val="center"/>
              <w:rPr>
                <w:bCs/>
                <w:iCs/>
              </w:rPr>
            </w:pPr>
            <w:r w:rsidRPr="003451CC">
              <w:rPr>
                <w:bCs/>
                <w:iCs/>
              </w:rPr>
              <w:t>24503</w:t>
            </w:r>
          </w:p>
        </w:tc>
        <w:tc>
          <w:tcPr>
            <w:tcW w:w="1559" w:type="dxa"/>
          </w:tcPr>
          <w:p w:rsidR="001366D6" w:rsidRPr="003451CC" w:rsidRDefault="008F45A0" w:rsidP="00777D22">
            <w:pPr>
              <w:jc w:val="center"/>
              <w:rPr>
                <w:bCs/>
                <w:iCs/>
              </w:rPr>
            </w:pPr>
            <w:r>
              <w:rPr>
                <w:bCs/>
                <w:iCs/>
              </w:rPr>
              <w:t>22852</w:t>
            </w:r>
          </w:p>
        </w:tc>
        <w:tc>
          <w:tcPr>
            <w:tcW w:w="1559" w:type="dxa"/>
          </w:tcPr>
          <w:p w:rsidR="001366D6" w:rsidRPr="003451CC" w:rsidRDefault="0013305A" w:rsidP="00777D22">
            <w:pPr>
              <w:jc w:val="center"/>
              <w:rPr>
                <w:bCs/>
                <w:iCs/>
              </w:rPr>
            </w:pPr>
            <w:r>
              <w:rPr>
                <w:bCs/>
                <w:iCs/>
              </w:rPr>
              <w:t>1651</w:t>
            </w:r>
          </w:p>
        </w:tc>
        <w:tc>
          <w:tcPr>
            <w:tcW w:w="1553" w:type="dxa"/>
            <w:noWrap/>
          </w:tcPr>
          <w:p w:rsidR="001366D6" w:rsidRPr="003451CC" w:rsidRDefault="00BF2ACA" w:rsidP="00777D22">
            <w:pPr>
              <w:jc w:val="center"/>
              <w:rPr>
                <w:bCs/>
                <w:iCs/>
              </w:rPr>
            </w:pPr>
            <w:r>
              <w:rPr>
                <w:bCs/>
                <w:iCs/>
              </w:rPr>
              <w:t>-6,7</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 xml:space="preserve">              </w:t>
            </w:r>
            <w:proofErr w:type="spellStart"/>
            <w:r w:rsidRPr="003451CC">
              <w:rPr>
                <w:bCs/>
                <w:iCs/>
              </w:rPr>
              <w:t>ergoterapijos</w:t>
            </w:r>
            <w:proofErr w:type="spellEnd"/>
            <w:r w:rsidRPr="003451CC">
              <w:rPr>
                <w:bCs/>
                <w:iCs/>
              </w:rPr>
              <w:t xml:space="preserve"> procedūrų</w:t>
            </w:r>
          </w:p>
        </w:tc>
        <w:tc>
          <w:tcPr>
            <w:tcW w:w="1134" w:type="dxa"/>
          </w:tcPr>
          <w:p w:rsidR="001366D6" w:rsidRPr="003451CC" w:rsidRDefault="001366D6" w:rsidP="00777D22">
            <w:pPr>
              <w:jc w:val="center"/>
              <w:rPr>
                <w:bCs/>
                <w:iCs/>
              </w:rPr>
            </w:pPr>
            <w:r w:rsidRPr="003451CC">
              <w:rPr>
                <w:bCs/>
                <w:iCs/>
              </w:rPr>
              <w:t>2887</w:t>
            </w:r>
          </w:p>
        </w:tc>
        <w:tc>
          <w:tcPr>
            <w:tcW w:w="1559" w:type="dxa"/>
          </w:tcPr>
          <w:p w:rsidR="001366D6" w:rsidRPr="003451CC" w:rsidRDefault="008F45A0" w:rsidP="00777D22">
            <w:pPr>
              <w:jc w:val="center"/>
              <w:rPr>
                <w:bCs/>
                <w:iCs/>
              </w:rPr>
            </w:pPr>
            <w:r>
              <w:rPr>
                <w:bCs/>
                <w:iCs/>
              </w:rPr>
              <w:t>3164</w:t>
            </w:r>
          </w:p>
        </w:tc>
        <w:tc>
          <w:tcPr>
            <w:tcW w:w="1559" w:type="dxa"/>
          </w:tcPr>
          <w:p w:rsidR="001366D6" w:rsidRPr="003451CC" w:rsidRDefault="0013305A" w:rsidP="00777D22">
            <w:pPr>
              <w:jc w:val="center"/>
              <w:rPr>
                <w:bCs/>
                <w:iCs/>
              </w:rPr>
            </w:pPr>
            <w:r>
              <w:rPr>
                <w:bCs/>
                <w:iCs/>
              </w:rPr>
              <w:t>277</w:t>
            </w:r>
          </w:p>
        </w:tc>
        <w:tc>
          <w:tcPr>
            <w:tcW w:w="1553" w:type="dxa"/>
            <w:noWrap/>
          </w:tcPr>
          <w:p w:rsidR="001366D6" w:rsidRPr="003451CC" w:rsidRDefault="00BF2ACA" w:rsidP="00777D22">
            <w:pPr>
              <w:jc w:val="center"/>
              <w:rPr>
                <w:bCs/>
                <w:iCs/>
              </w:rPr>
            </w:pPr>
            <w:r>
              <w:rPr>
                <w:bCs/>
                <w:iCs/>
              </w:rPr>
              <w:t>9,6</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 xml:space="preserve">              psichologo seansų</w:t>
            </w:r>
          </w:p>
        </w:tc>
        <w:tc>
          <w:tcPr>
            <w:tcW w:w="1134" w:type="dxa"/>
          </w:tcPr>
          <w:p w:rsidR="001366D6" w:rsidRPr="003451CC" w:rsidRDefault="001366D6" w:rsidP="00777D22">
            <w:pPr>
              <w:jc w:val="center"/>
              <w:rPr>
                <w:bCs/>
                <w:iCs/>
              </w:rPr>
            </w:pPr>
            <w:r w:rsidRPr="003451CC">
              <w:rPr>
                <w:bCs/>
                <w:iCs/>
              </w:rPr>
              <w:t>99</w:t>
            </w:r>
          </w:p>
        </w:tc>
        <w:tc>
          <w:tcPr>
            <w:tcW w:w="1559" w:type="dxa"/>
          </w:tcPr>
          <w:p w:rsidR="008F45A0" w:rsidRPr="003451CC" w:rsidRDefault="008F45A0" w:rsidP="00777D22">
            <w:pPr>
              <w:jc w:val="center"/>
              <w:rPr>
                <w:bCs/>
                <w:iCs/>
              </w:rPr>
            </w:pPr>
            <w:r>
              <w:rPr>
                <w:bCs/>
                <w:iCs/>
              </w:rPr>
              <w:t>95</w:t>
            </w:r>
          </w:p>
        </w:tc>
        <w:tc>
          <w:tcPr>
            <w:tcW w:w="1559" w:type="dxa"/>
          </w:tcPr>
          <w:p w:rsidR="001366D6" w:rsidRPr="003451CC" w:rsidRDefault="00A21BDC" w:rsidP="00777D22">
            <w:pPr>
              <w:jc w:val="center"/>
              <w:rPr>
                <w:bCs/>
                <w:iCs/>
              </w:rPr>
            </w:pPr>
            <w:r>
              <w:rPr>
                <w:bCs/>
                <w:iCs/>
              </w:rPr>
              <w:t>-4</w:t>
            </w:r>
          </w:p>
        </w:tc>
        <w:tc>
          <w:tcPr>
            <w:tcW w:w="1553" w:type="dxa"/>
            <w:noWrap/>
          </w:tcPr>
          <w:p w:rsidR="001366D6" w:rsidRPr="003451CC" w:rsidRDefault="00BF2ACA" w:rsidP="00777D22">
            <w:pPr>
              <w:jc w:val="center"/>
              <w:rPr>
                <w:bCs/>
                <w:iCs/>
              </w:rPr>
            </w:pPr>
            <w:r>
              <w:rPr>
                <w:bCs/>
                <w:iCs/>
              </w:rPr>
              <w:t>-4,0</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Rentgeno tyrimai</w:t>
            </w:r>
          </w:p>
        </w:tc>
        <w:tc>
          <w:tcPr>
            <w:tcW w:w="1134" w:type="dxa"/>
          </w:tcPr>
          <w:p w:rsidR="001366D6" w:rsidRPr="003451CC" w:rsidRDefault="001366D6" w:rsidP="00777D22">
            <w:pPr>
              <w:jc w:val="center"/>
              <w:rPr>
                <w:bCs/>
                <w:iCs/>
              </w:rPr>
            </w:pPr>
            <w:r w:rsidRPr="003451CC">
              <w:rPr>
                <w:bCs/>
                <w:iCs/>
              </w:rPr>
              <w:t>30029</w:t>
            </w:r>
          </w:p>
        </w:tc>
        <w:tc>
          <w:tcPr>
            <w:tcW w:w="1559" w:type="dxa"/>
          </w:tcPr>
          <w:p w:rsidR="001366D6" w:rsidRPr="003451CC" w:rsidRDefault="007E60A7" w:rsidP="00777D22">
            <w:pPr>
              <w:jc w:val="center"/>
              <w:rPr>
                <w:bCs/>
                <w:iCs/>
              </w:rPr>
            </w:pPr>
            <w:r>
              <w:rPr>
                <w:bCs/>
                <w:iCs/>
              </w:rPr>
              <w:t>32732</w:t>
            </w:r>
          </w:p>
        </w:tc>
        <w:tc>
          <w:tcPr>
            <w:tcW w:w="1559" w:type="dxa"/>
          </w:tcPr>
          <w:p w:rsidR="001366D6" w:rsidRPr="003451CC" w:rsidRDefault="00A21BDC" w:rsidP="00777D22">
            <w:pPr>
              <w:jc w:val="center"/>
              <w:rPr>
                <w:bCs/>
                <w:iCs/>
              </w:rPr>
            </w:pPr>
            <w:r>
              <w:rPr>
                <w:bCs/>
                <w:iCs/>
              </w:rPr>
              <w:t>2703</w:t>
            </w:r>
          </w:p>
        </w:tc>
        <w:tc>
          <w:tcPr>
            <w:tcW w:w="1553" w:type="dxa"/>
            <w:noWrap/>
          </w:tcPr>
          <w:p w:rsidR="001366D6" w:rsidRPr="003451CC" w:rsidRDefault="00BF2ACA" w:rsidP="00777D22">
            <w:pPr>
              <w:jc w:val="center"/>
              <w:rPr>
                <w:bCs/>
                <w:iCs/>
              </w:rPr>
            </w:pPr>
            <w:r>
              <w:rPr>
                <w:bCs/>
                <w:iCs/>
              </w:rPr>
              <w:t>9,0</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Branduolinio magnetinio rezonanso tyrimai</w:t>
            </w:r>
          </w:p>
        </w:tc>
        <w:tc>
          <w:tcPr>
            <w:tcW w:w="1134" w:type="dxa"/>
          </w:tcPr>
          <w:p w:rsidR="001366D6" w:rsidRPr="003451CC" w:rsidRDefault="001366D6" w:rsidP="00777D22">
            <w:pPr>
              <w:jc w:val="center"/>
              <w:rPr>
                <w:bCs/>
                <w:iCs/>
              </w:rPr>
            </w:pPr>
            <w:r w:rsidRPr="003451CC">
              <w:rPr>
                <w:bCs/>
                <w:iCs/>
              </w:rPr>
              <w:t>825</w:t>
            </w:r>
          </w:p>
        </w:tc>
        <w:tc>
          <w:tcPr>
            <w:tcW w:w="1559" w:type="dxa"/>
          </w:tcPr>
          <w:p w:rsidR="001366D6" w:rsidRPr="003451CC" w:rsidRDefault="007E60A7" w:rsidP="00777D22">
            <w:pPr>
              <w:jc w:val="center"/>
              <w:rPr>
                <w:bCs/>
                <w:iCs/>
              </w:rPr>
            </w:pPr>
            <w:r>
              <w:rPr>
                <w:bCs/>
                <w:iCs/>
              </w:rPr>
              <w:t>640</w:t>
            </w:r>
          </w:p>
        </w:tc>
        <w:tc>
          <w:tcPr>
            <w:tcW w:w="1559" w:type="dxa"/>
          </w:tcPr>
          <w:p w:rsidR="001366D6" w:rsidRPr="003451CC" w:rsidRDefault="00A21BDC" w:rsidP="00777D22">
            <w:pPr>
              <w:jc w:val="center"/>
              <w:rPr>
                <w:bCs/>
                <w:iCs/>
              </w:rPr>
            </w:pPr>
            <w:r>
              <w:rPr>
                <w:bCs/>
                <w:iCs/>
              </w:rPr>
              <w:t>-185</w:t>
            </w:r>
          </w:p>
        </w:tc>
        <w:tc>
          <w:tcPr>
            <w:tcW w:w="1553" w:type="dxa"/>
            <w:noWrap/>
          </w:tcPr>
          <w:p w:rsidR="001366D6" w:rsidRPr="003451CC" w:rsidRDefault="00BF2ACA" w:rsidP="00777D22">
            <w:pPr>
              <w:jc w:val="center"/>
              <w:rPr>
                <w:bCs/>
                <w:iCs/>
              </w:rPr>
            </w:pPr>
            <w:r>
              <w:rPr>
                <w:bCs/>
                <w:iCs/>
              </w:rPr>
              <w:t>-22,4</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Kompiuterinės tomografijos tyrimai </w:t>
            </w:r>
          </w:p>
        </w:tc>
        <w:tc>
          <w:tcPr>
            <w:tcW w:w="1134" w:type="dxa"/>
          </w:tcPr>
          <w:p w:rsidR="001366D6" w:rsidRPr="003451CC" w:rsidRDefault="001366D6" w:rsidP="00777D22">
            <w:pPr>
              <w:jc w:val="center"/>
              <w:rPr>
                <w:bCs/>
                <w:iCs/>
              </w:rPr>
            </w:pPr>
            <w:r w:rsidRPr="003451CC">
              <w:rPr>
                <w:bCs/>
                <w:iCs/>
              </w:rPr>
              <w:t>2685</w:t>
            </w:r>
          </w:p>
        </w:tc>
        <w:tc>
          <w:tcPr>
            <w:tcW w:w="1559" w:type="dxa"/>
          </w:tcPr>
          <w:p w:rsidR="001366D6" w:rsidRPr="003451CC" w:rsidRDefault="007E60A7" w:rsidP="00777D22">
            <w:pPr>
              <w:jc w:val="center"/>
              <w:rPr>
                <w:bCs/>
                <w:iCs/>
              </w:rPr>
            </w:pPr>
            <w:r>
              <w:rPr>
                <w:bCs/>
                <w:iCs/>
              </w:rPr>
              <w:t>2872</w:t>
            </w:r>
          </w:p>
        </w:tc>
        <w:tc>
          <w:tcPr>
            <w:tcW w:w="1559" w:type="dxa"/>
          </w:tcPr>
          <w:p w:rsidR="001366D6" w:rsidRPr="003451CC" w:rsidRDefault="00A21BDC" w:rsidP="00777D22">
            <w:pPr>
              <w:jc w:val="center"/>
              <w:rPr>
                <w:bCs/>
                <w:iCs/>
              </w:rPr>
            </w:pPr>
            <w:r>
              <w:rPr>
                <w:bCs/>
                <w:iCs/>
              </w:rPr>
              <w:t>187</w:t>
            </w:r>
          </w:p>
        </w:tc>
        <w:tc>
          <w:tcPr>
            <w:tcW w:w="1553" w:type="dxa"/>
            <w:noWrap/>
          </w:tcPr>
          <w:p w:rsidR="001366D6" w:rsidRPr="003451CC" w:rsidRDefault="00BF2ACA" w:rsidP="00777D22">
            <w:pPr>
              <w:jc w:val="center"/>
              <w:rPr>
                <w:bCs/>
                <w:iCs/>
              </w:rPr>
            </w:pPr>
            <w:r>
              <w:rPr>
                <w:bCs/>
                <w:iCs/>
              </w:rPr>
              <w:t>7,0</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Ultragarso tyrimai</w:t>
            </w:r>
          </w:p>
        </w:tc>
        <w:tc>
          <w:tcPr>
            <w:tcW w:w="1134" w:type="dxa"/>
          </w:tcPr>
          <w:p w:rsidR="001366D6" w:rsidRPr="003451CC" w:rsidRDefault="001366D6" w:rsidP="00777D22">
            <w:pPr>
              <w:jc w:val="center"/>
              <w:rPr>
                <w:bCs/>
                <w:iCs/>
              </w:rPr>
            </w:pPr>
            <w:r w:rsidRPr="003451CC">
              <w:rPr>
                <w:bCs/>
                <w:iCs/>
              </w:rPr>
              <w:t>3150</w:t>
            </w:r>
          </w:p>
        </w:tc>
        <w:tc>
          <w:tcPr>
            <w:tcW w:w="1559" w:type="dxa"/>
          </w:tcPr>
          <w:p w:rsidR="001366D6" w:rsidRPr="003451CC" w:rsidRDefault="007E60A7" w:rsidP="00777D22">
            <w:pPr>
              <w:jc w:val="center"/>
              <w:rPr>
                <w:bCs/>
                <w:iCs/>
              </w:rPr>
            </w:pPr>
            <w:r>
              <w:rPr>
                <w:bCs/>
                <w:iCs/>
              </w:rPr>
              <w:t>3163</w:t>
            </w:r>
          </w:p>
        </w:tc>
        <w:tc>
          <w:tcPr>
            <w:tcW w:w="1559" w:type="dxa"/>
          </w:tcPr>
          <w:p w:rsidR="00A21BDC" w:rsidRPr="003451CC" w:rsidRDefault="00A21BDC" w:rsidP="00777D22">
            <w:pPr>
              <w:jc w:val="center"/>
              <w:rPr>
                <w:bCs/>
                <w:iCs/>
              </w:rPr>
            </w:pPr>
            <w:r>
              <w:rPr>
                <w:bCs/>
                <w:iCs/>
              </w:rPr>
              <w:t>13</w:t>
            </w:r>
          </w:p>
        </w:tc>
        <w:tc>
          <w:tcPr>
            <w:tcW w:w="1553" w:type="dxa"/>
            <w:noWrap/>
          </w:tcPr>
          <w:p w:rsidR="001366D6" w:rsidRPr="003451CC" w:rsidRDefault="00BF2ACA" w:rsidP="00777D22">
            <w:pPr>
              <w:jc w:val="center"/>
              <w:rPr>
                <w:bCs/>
                <w:iCs/>
                <w:lang w:val="en-US"/>
              </w:rPr>
            </w:pPr>
            <w:r>
              <w:rPr>
                <w:bCs/>
                <w:iCs/>
                <w:lang w:val="en-US"/>
              </w:rPr>
              <w:t>0,4</w:t>
            </w:r>
          </w:p>
        </w:tc>
      </w:tr>
      <w:tr w:rsidR="001366D6" w:rsidRPr="003451CC" w:rsidTr="001366D6">
        <w:trPr>
          <w:trHeight w:val="315"/>
        </w:trPr>
        <w:tc>
          <w:tcPr>
            <w:tcW w:w="3681" w:type="dxa"/>
            <w:hideMark/>
          </w:tcPr>
          <w:p w:rsidR="001366D6" w:rsidRPr="003451CC" w:rsidRDefault="001366D6" w:rsidP="00EA6AEB">
            <w:pPr>
              <w:jc w:val="both"/>
              <w:rPr>
                <w:bCs/>
                <w:iCs/>
              </w:rPr>
            </w:pPr>
            <w:r w:rsidRPr="003451CC">
              <w:rPr>
                <w:bCs/>
                <w:iCs/>
              </w:rPr>
              <w:t>Endoskopi</w:t>
            </w:r>
            <w:r>
              <w:rPr>
                <w:bCs/>
                <w:iCs/>
              </w:rPr>
              <w:t>niai</w:t>
            </w:r>
            <w:r w:rsidRPr="003451CC">
              <w:rPr>
                <w:bCs/>
                <w:iCs/>
              </w:rPr>
              <w:t xml:space="preserve"> tyrimai</w:t>
            </w:r>
          </w:p>
        </w:tc>
        <w:tc>
          <w:tcPr>
            <w:tcW w:w="1134" w:type="dxa"/>
          </w:tcPr>
          <w:p w:rsidR="001366D6" w:rsidRPr="003451CC" w:rsidRDefault="001366D6" w:rsidP="00777D22">
            <w:pPr>
              <w:jc w:val="center"/>
              <w:rPr>
                <w:bCs/>
                <w:iCs/>
              </w:rPr>
            </w:pPr>
            <w:r w:rsidRPr="003451CC">
              <w:rPr>
                <w:bCs/>
                <w:iCs/>
              </w:rPr>
              <w:t>2198</w:t>
            </w:r>
          </w:p>
        </w:tc>
        <w:tc>
          <w:tcPr>
            <w:tcW w:w="1559" w:type="dxa"/>
          </w:tcPr>
          <w:p w:rsidR="001366D6" w:rsidRPr="003451CC" w:rsidRDefault="007E60A7" w:rsidP="00777D22">
            <w:pPr>
              <w:jc w:val="center"/>
              <w:rPr>
                <w:bCs/>
                <w:iCs/>
              </w:rPr>
            </w:pPr>
            <w:r>
              <w:rPr>
                <w:bCs/>
                <w:iCs/>
              </w:rPr>
              <w:t>1748</w:t>
            </w:r>
          </w:p>
        </w:tc>
        <w:tc>
          <w:tcPr>
            <w:tcW w:w="1559" w:type="dxa"/>
          </w:tcPr>
          <w:p w:rsidR="001366D6" w:rsidRPr="003451CC" w:rsidRDefault="00A21BDC" w:rsidP="00777D22">
            <w:pPr>
              <w:jc w:val="center"/>
              <w:rPr>
                <w:bCs/>
                <w:iCs/>
              </w:rPr>
            </w:pPr>
            <w:r>
              <w:rPr>
                <w:bCs/>
                <w:iCs/>
              </w:rPr>
              <w:t>-450</w:t>
            </w:r>
          </w:p>
        </w:tc>
        <w:tc>
          <w:tcPr>
            <w:tcW w:w="1553" w:type="dxa"/>
            <w:noWrap/>
          </w:tcPr>
          <w:p w:rsidR="001366D6" w:rsidRPr="003451CC" w:rsidRDefault="00BF2ACA" w:rsidP="00777D22">
            <w:pPr>
              <w:jc w:val="center"/>
              <w:rPr>
                <w:bCs/>
                <w:iCs/>
              </w:rPr>
            </w:pPr>
            <w:r>
              <w:rPr>
                <w:bCs/>
                <w:iCs/>
              </w:rPr>
              <w:t>-20,5</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Funkcinės diagnostikos tyrimai</w:t>
            </w:r>
          </w:p>
        </w:tc>
        <w:tc>
          <w:tcPr>
            <w:tcW w:w="1134" w:type="dxa"/>
          </w:tcPr>
          <w:p w:rsidR="001366D6" w:rsidRPr="003451CC" w:rsidRDefault="001366D6" w:rsidP="00777D22">
            <w:pPr>
              <w:jc w:val="center"/>
              <w:rPr>
                <w:bCs/>
                <w:iCs/>
              </w:rPr>
            </w:pPr>
            <w:r w:rsidRPr="003451CC">
              <w:rPr>
                <w:bCs/>
                <w:iCs/>
              </w:rPr>
              <w:t>3444</w:t>
            </w:r>
          </w:p>
        </w:tc>
        <w:tc>
          <w:tcPr>
            <w:tcW w:w="1559" w:type="dxa"/>
          </w:tcPr>
          <w:p w:rsidR="001366D6" w:rsidRPr="003451CC" w:rsidRDefault="007E60A7" w:rsidP="00777D22">
            <w:pPr>
              <w:jc w:val="center"/>
              <w:rPr>
                <w:bCs/>
                <w:iCs/>
              </w:rPr>
            </w:pPr>
            <w:r>
              <w:rPr>
                <w:bCs/>
                <w:iCs/>
              </w:rPr>
              <w:t>4099</w:t>
            </w:r>
          </w:p>
        </w:tc>
        <w:tc>
          <w:tcPr>
            <w:tcW w:w="1559" w:type="dxa"/>
          </w:tcPr>
          <w:p w:rsidR="001366D6" w:rsidRPr="003451CC" w:rsidRDefault="00A21BDC" w:rsidP="00777D22">
            <w:pPr>
              <w:jc w:val="center"/>
              <w:rPr>
                <w:bCs/>
                <w:iCs/>
              </w:rPr>
            </w:pPr>
            <w:r>
              <w:rPr>
                <w:bCs/>
                <w:iCs/>
              </w:rPr>
              <w:t>655</w:t>
            </w:r>
          </w:p>
        </w:tc>
        <w:tc>
          <w:tcPr>
            <w:tcW w:w="1553" w:type="dxa"/>
            <w:noWrap/>
          </w:tcPr>
          <w:p w:rsidR="001366D6" w:rsidRPr="003451CC" w:rsidRDefault="00BF2ACA" w:rsidP="00777D22">
            <w:pPr>
              <w:jc w:val="center"/>
              <w:rPr>
                <w:bCs/>
                <w:iCs/>
              </w:rPr>
            </w:pPr>
            <w:r>
              <w:rPr>
                <w:bCs/>
                <w:iCs/>
              </w:rPr>
              <w:t>19,0</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Atlikta laboratorinių tyrimų</w:t>
            </w:r>
          </w:p>
        </w:tc>
        <w:tc>
          <w:tcPr>
            <w:tcW w:w="1134" w:type="dxa"/>
          </w:tcPr>
          <w:p w:rsidR="001366D6" w:rsidRPr="003451CC" w:rsidRDefault="001366D6" w:rsidP="00777D22">
            <w:pPr>
              <w:jc w:val="center"/>
              <w:rPr>
                <w:bCs/>
                <w:iCs/>
              </w:rPr>
            </w:pPr>
            <w:r w:rsidRPr="003451CC">
              <w:rPr>
                <w:bCs/>
                <w:iCs/>
              </w:rPr>
              <w:t>62740</w:t>
            </w:r>
          </w:p>
        </w:tc>
        <w:tc>
          <w:tcPr>
            <w:tcW w:w="1559" w:type="dxa"/>
          </w:tcPr>
          <w:p w:rsidR="001366D6" w:rsidRPr="003451CC" w:rsidRDefault="007E60A7" w:rsidP="00777D22">
            <w:pPr>
              <w:jc w:val="center"/>
              <w:rPr>
                <w:bCs/>
                <w:iCs/>
              </w:rPr>
            </w:pPr>
            <w:r>
              <w:rPr>
                <w:bCs/>
                <w:iCs/>
              </w:rPr>
              <w:t>61443</w:t>
            </w:r>
          </w:p>
        </w:tc>
        <w:tc>
          <w:tcPr>
            <w:tcW w:w="1559" w:type="dxa"/>
          </w:tcPr>
          <w:p w:rsidR="001366D6" w:rsidRPr="003451CC" w:rsidRDefault="00A21BDC" w:rsidP="00777D22">
            <w:pPr>
              <w:jc w:val="center"/>
              <w:rPr>
                <w:bCs/>
                <w:iCs/>
              </w:rPr>
            </w:pPr>
            <w:r>
              <w:rPr>
                <w:bCs/>
                <w:iCs/>
              </w:rPr>
              <w:t>-1297</w:t>
            </w:r>
          </w:p>
        </w:tc>
        <w:tc>
          <w:tcPr>
            <w:tcW w:w="1553" w:type="dxa"/>
            <w:noWrap/>
          </w:tcPr>
          <w:p w:rsidR="001366D6" w:rsidRPr="003451CC" w:rsidRDefault="00BF2ACA" w:rsidP="00777D22">
            <w:pPr>
              <w:jc w:val="center"/>
              <w:rPr>
                <w:bCs/>
                <w:iCs/>
              </w:rPr>
            </w:pPr>
            <w:r>
              <w:rPr>
                <w:bCs/>
                <w:iCs/>
              </w:rPr>
              <w:t>-2,1</w:t>
            </w:r>
          </w:p>
        </w:tc>
      </w:tr>
      <w:tr w:rsidR="001366D6" w:rsidRPr="003451CC" w:rsidTr="001366D6">
        <w:trPr>
          <w:trHeight w:val="493"/>
        </w:trPr>
        <w:tc>
          <w:tcPr>
            <w:tcW w:w="3681" w:type="dxa"/>
            <w:hideMark/>
          </w:tcPr>
          <w:p w:rsidR="001366D6" w:rsidRPr="003451CC" w:rsidRDefault="001366D6">
            <w:pPr>
              <w:jc w:val="both"/>
              <w:rPr>
                <w:bCs/>
                <w:iCs/>
              </w:rPr>
            </w:pPr>
            <w:r>
              <w:rPr>
                <w:bCs/>
                <w:iCs/>
              </w:rPr>
              <w:t>Gydytojų specialistų</w:t>
            </w:r>
            <w:r w:rsidRPr="003451CC">
              <w:rPr>
                <w:bCs/>
                <w:iCs/>
              </w:rPr>
              <w:t xml:space="preserve"> konsultacijų skaičius</w:t>
            </w:r>
          </w:p>
        </w:tc>
        <w:tc>
          <w:tcPr>
            <w:tcW w:w="1134" w:type="dxa"/>
          </w:tcPr>
          <w:p w:rsidR="001366D6" w:rsidRPr="003451CC" w:rsidRDefault="001366D6" w:rsidP="00777D22">
            <w:pPr>
              <w:jc w:val="center"/>
              <w:rPr>
                <w:bCs/>
                <w:iCs/>
              </w:rPr>
            </w:pPr>
            <w:r w:rsidRPr="003451CC">
              <w:rPr>
                <w:bCs/>
                <w:iCs/>
              </w:rPr>
              <w:t>70096</w:t>
            </w:r>
          </w:p>
        </w:tc>
        <w:tc>
          <w:tcPr>
            <w:tcW w:w="1559" w:type="dxa"/>
          </w:tcPr>
          <w:p w:rsidR="001366D6" w:rsidRPr="003451CC" w:rsidRDefault="00844861" w:rsidP="00777D22">
            <w:pPr>
              <w:jc w:val="center"/>
              <w:rPr>
                <w:bCs/>
                <w:iCs/>
              </w:rPr>
            </w:pPr>
            <w:r w:rsidRPr="00856D66">
              <w:rPr>
                <w:bCs/>
                <w:iCs/>
              </w:rPr>
              <w:t>6</w:t>
            </w:r>
            <w:r w:rsidR="007A1C6C" w:rsidRPr="00856D66">
              <w:rPr>
                <w:bCs/>
                <w:iCs/>
              </w:rPr>
              <w:t>6071</w:t>
            </w:r>
          </w:p>
        </w:tc>
        <w:tc>
          <w:tcPr>
            <w:tcW w:w="1559" w:type="dxa"/>
          </w:tcPr>
          <w:p w:rsidR="001366D6" w:rsidRPr="003451CC" w:rsidRDefault="00A21BDC" w:rsidP="00777D22">
            <w:pPr>
              <w:jc w:val="center"/>
              <w:rPr>
                <w:bCs/>
                <w:iCs/>
              </w:rPr>
            </w:pPr>
            <w:r>
              <w:rPr>
                <w:bCs/>
                <w:iCs/>
              </w:rPr>
              <w:t>-4025</w:t>
            </w:r>
          </w:p>
        </w:tc>
        <w:tc>
          <w:tcPr>
            <w:tcW w:w="1553" w:type="dxa"/>
            <w:noWrap/>
          </w:tcPr>
          <w:p w:rsidR="001366D6" w:rsidRPr="003451CC" w:rsidRDefault="00BF2ACA" w:rsidP="00777D22">
            <w:pPr>
              <w:jc w:val="center"/>
              <w:rPr>
                <w:bCs/>
                <w:iCs/>
              </w:rPr>
            </w:pPr>
            <w:r>
              <w:rPr>
                <w:bCs/>
                <w:iCs/>
              </w:rPr>
              <w:t>-5,7</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Dienos stacionaro paslaugos</w:t>
            </w:r>
          </w:p>
        </w:tc>
        <w:tc>
          <w:tcPr>
            <w:tcW w:w="1134" w:type="dxa"/>
          </w:tcPr>
          <w:p w:rsidR="001366D6" w:rsidRPr="003451CC" w:rsidRDefault="001366D6" w:rsidP="00777D22">
            <w:pPr>
              <w:jc w:val="center"/>
              <w:rPr>
                <w:bCs/>
                <w:iCs/>
              </w:rPr>
            </w:pPr>
            <w:r w:rsidRPr="003451CC">
              <w:rPr>
                <w:bCs/>
                <w:iCs/>
              </w:rPr>
              <w:t>1679</w:t>
            </w:r>
          </w:p>
        </w:tc>
        <w:tc>
          <w:tcPr>
            <w:tcW w:w="1559" w:type="dxa"/>
          </w:tcPr>
          <w:p w:rsidR="00844861" w:rsidRPr="003451CC" w:rsidRDefault="00844861" w:rsidP="00777D22">
            <w:pPr>
              <w:jc w:val="center"/>
              <w:rPr>
                <w:bCs/>
                <w:iCs/>
              </w:rPr>
            </w:pPr>
            <w:r>
              <w:rPr>
                <w:bCs/>
                <w:iCs/>
              </w:rPr>
              <w:t>182</w:t>
            </w:r>
            <w:r w:rsidR="00177EF9">
              <w:rPr>
                <w:bCs/>
                <w:iCs/>
              </w:rPr>
              <w:t>8</w:t>
            </w:r>
          </w:p>
        </w:tc>
        <w:tc>
          <w:tcPr>
            <w:tcW w:w="1559" w:type="dxa"/>
          </w:tcPr>
          <w:p w:rsidR="001366D6" w:rsidRPr="003451CC" w:rsidRDefault="00A21BDC" w:rsidP="00777D22">
            <w:pPr>
              <w:jc w:val="center"/>
              <w:rPr>
                <w:bCs/>
                <w:iCs/>
              </w:rPr>
            </w:pPr>
            <w:r>
              <w:rPr>
                <w:bCs/>
                <w:iCs/>
              </w:rPr>
              <w:t>149</w:t>
            </w:r>
          </w:p>
        </w:tc>
        <w:tc>
          <w:tcPr>
            <w:tcW w:w="1553" w:type="dxa"/>
            <w:noWrap/>
          </w:tcPr>
          <w:p w:rsidR="001366D6" w:rsidRPr="003451CC" w:rsidRDefault="00BF2ACA" w:rsidP="00777D22">
            <w:pPr>
              <w:jc w:val="center"/>
              <w:rPr>
                <w:bCs/>
                <w:iCs/>
              </w:rPr>
            </w:pPr>
            <w:r>
              <w:rPr>
                <w:bCs/>
                <w:iCs/>
              </w:rPr>
              <w:t>8,9</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Dienos chirurgijos paslaugos</w:t>
            </w:r>
          </w:p>
        </w:tc>
        <w:tc>
          <w:tcPr>
            <w:tcW w:w="1134" w:type="dxa"/>
          </w:tcPr>
          <w:p w:rsidR="001366D6" w:rsidRPr="003451CC" w:rsidRDefault="001366D6" w:rsidP="00777D22">
            <w:pPr>
              <w:jc w:val="center"/>
              <w:rPr>
                <w:bCs/>
                <w:iCs/>
              </w:rPr>
            </w:pPr>
            <w:r w:rsidRPr="003451CC">
              <w:rPr>
                <w:bCs/>
                <w:iCs/>
              </w:rPr>
              <w:t>660</w:t>
            </w:r>
          </w:p>
        </w:tc>
        <w:tc>
          <w:tcPr>
            <w:tcW w:w="1559" w:type="dxa"/>
          </w:tcPr>
          <w:p w:rsidR="001366D6" w:rsidRPr="003451CC" w:rsidRDefault="00844861" w:rsidP="00777D22">
            <w:pPr>
              <w:jc w:val="center"/>
              <w:rPr>
                <w:bCs/>
                <w:iCs/>
              </w:rPr>
            </w:pPr>
            <w:r>
              <w:rPr>
                <w:bCs/>
                <w:iCs/>
              </w:rPr>
              <w:t>648</w:t>
            </w:r>
          </w:p>
        </w:tc>
        <w:tc>
          <w:tcPr>
            <w:tcW w:w="1559" w:type="dxa"/>
          </w:tcPr>
          <w:p w:rsidR="001366D6" w:rsidRPr="003451CC" w:rsidRDefault="00A21BDC" w:rsidP="00777D22">
            <w:pPr>
              <w:jc w:val="center"/>
              <w:rPr>
                <w:bCs/>
                <w:iCs/>
              </w:rPr>
            </w:pPr>
            <w:r>
              <w:rPr>
                <w:bCs/>
                <w:iCs/>
              </w:rPr>
              <w:t>-12</w:t>
            </w:r>
          </w:p>
        </w:tc>
        <w:tc>
          <w:tcPr>
            <w:tcW w:w="1553" w:type="dxa"/>
            <w:noWrap/>
          </w:tcPr>
          <w:p w:rsidR="001366D6" w:rsidRPr="003451CC" w:rsidRDefault="00BF2ACA" w:rsidP="00777D22">
            <w:pPr>
              <w:jc w:val="center"/>
              <w:rPr>
                <w:bCs/>
                <w:iCs/>
              </w:rPr>
            </w:pPr>
            <w:r>
              <w:rPr>
                <w:bCs/>
                <w:iCs/>
              </w:rPr>
              <w:t>-1,8</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Ambulatorinės chirurgijos atvejų skaičius</w:t>
            </w:r>
          </w:p>
        </w:tc>
        <w:tc>
          <w:tcPr>
            <w:tcW w:w="1134" w:type="dxa"/>
          </w:tcPr>
          <w:p w:rsidR="001366D6" w:rsidRPr="003451CC" w:rsidRDefault="001366D6" w:rsidP="00777D22">
            <w:pPr>
              <w:jc w:val="center"/>
              <w:rPr>
                <w:bCs/>
                <w:iCs/>
              </w:rPr>
            </w:pPr>
            <w:r w:rsidRPr="003451CC">
              <w:rPr>
                <w:bCs/>
                <w:iCs/>
              </w:rPr>
              <w:t>98</w:t>
            </w:r>
          </w:p>
        </w:tc>
        <w:tc>
          <w:tcPr>
            <w:tcW w:w="1559" w:type="dxa"/>
          </w:tcPr>
          <w:p w:rsidR="001366D6" w:rsidRPr="003451CC" w:rsidRDefault="00844861" w:rsidP="00777D22">
            <w:pPr>
              <w:jc w:val="center"/>
              <w:rPr>
                <w:bCs/>
                <w:iCs/>
              </w:rPr>
            </w:pPr>
            <w:r>
              <w:rPr>
                <w:bCs/>
                <w:iCs/>
              </w:rPr>
              <w:t>25</w:t>
            </w:r>
          </w:p>
        </w:tc>
        <w:tc>
          <w:tcPr>
            <w:tcW w:w="1559" w:type="dxa"/>
          </w:tcPr>
          <w:p w:rsidR="001366D6" w:rsidRPr="003451CC" w:rsidRDefault="0009018E" w:rsidP="00777D22">
            <w:pPr>
              <w:jc w:val="center"/>
              <w:rPr>
                <w:bCs/>
                <w:iCs/>
              </w:rPr>
            </w:pPr>
            <w:r>
              <w:rPr>
                <w:bCs/>
                <w:iCs/>
              </w:rPr>
              <w:t>73</w:t>
            </w:r>
          </w:p>
        </w:tc>
        <w:tc>
          <w:tcPr>
            <w:tcW w:w="1553" w:type="dxa"/>
            <w:noWrap/>
          </w:tcPr>
          <w:p w:rsidR="001366D6" w:rsidRPr="003451CC" w:rsidRDefault="00BF2ACA" w:rsidP="00777D22">
            <w:pPr>
              <w:jc w:val="center"/>
              <w:rPr>
                <w:bCs/>
                <w:iCs/>
              </w:rPr>
            </w:pPr>
            <w:r>
              <w:rPr>
                <w:bCs/>
                <w:iCs/>
              </w:rPr>
              <w:t>-74,5</w:t>
            </w:r>
          </w:p>
        </w:tc>
      </w:tr>
      <w:tr w:rsidR="001366D6" w:rsidRPr="003451CC" w:rsidTr="001366D6">
        <w:trPr>
          <w:trHeight w:val="315"/>
        </w:trPr>
        <w:tc>
          <w:tcPr>
            <w:tcW w:w="3681" w:type="dxa"/>
            <w:hideMark/>
          </w:tcPr>
          <w:p w:rsidR="001366D6" w:rsidRPr="003451CC" w:rsidRDefault="003D1F24">
            <w:pPr>
              <w:jc w:val="both"/>
              <w:rPr>
                <w:bCs/>
                <w:iCs/>
              </w:rPr>
            </w:pPr>
            <w:r>
              <w:rPr>
                <w:bCs/>
                <w:iCs/>
              </w:rPr>
              <w:t xml:space="preserve">Priėmimo-skubios </w:t>
            </w:r>
            <w:r w:rsidR="001366D6" w:rsidRPr="003451CC">
              <w:rPr>
                <w:bCs/>
                <w:iCs/>
              </w:rPr>
              <w:t>pagalbos paslaugos</w:t>
            </w:r>
          </w:p>
        </w:tc>
        <w:tc>
          <w:tcPr>
            <w:tcW w:w="1134" w:type="dxa"/>
          </w:tcPr>
          <w:p w:rsidR="001366D6" w:rsidRPr="003451CC" w:rsidRDefault="001366D6" w:rsidP="00777D22">
            <w:pPr>
              <w:jc w:val="center"/>
              <w:rPr>
                <w:bCs/>
                <w:iCs/>
              </w:rPr>
            </w:pPr>
            <w:r w:rsidRPr="003451CC">
              <w:rPr>
                <w:bCs/>
                <w:iCs/>
              </w:rPr>
              <w:t>3102</w:t>
            </w:r>
          </w:p>
        </w:tc>
        <w:tc>
          <w:tcPr>
            <w:tcW w:w="1559" w:type="dxa"/>
          </w:tcPr>
          <w:p w:rsidR="001366D6" w:rsidRPr="003451CC" w:rsidRDefault="00844861" w:rsidP="00777D22">
            <w:pPr>
              <w:jc w:val="center"/>
              <w:rPr>
                <w:bCs/>
                <w:iCs/>
              </w:rPr>
            </w:pPr>
            <w:r>
              <w:rPr>
                <w:bCs/>
                <w:iCs/>
              </w:rPr>
              <w:t>4</w:t>
            </w:r>
            <w:r w:rsidR="00177EF9">
              <w:rPr>
                <w:bCs/>
                <w:iCs/>
              </w:rPr>
              <w:t>715</w:t>
            </w:r>
          </w:p>
        </w:tc>
        <w:tc>
          <w:tcPr>
            <w:tcW w:w="1559" w:type="dxa"/>
          </w:tcPr>
          <w:p w:rsidR="001366D6" w:rsidRPr="003451CC" w:rsidRDefault="00A21BDC" w:rsidP="00777D22">
            <w:pPr>
              <w:jc w:val="center"/>
              <w:rPr>
                <w:bCs/>
                <w:iCs/>
              </w:rPr>
            </w:pPr>
            <w:r>
              <w:rPr>
                <w:bCs/>
                <w:iCs/>
              </w:rPr>
              <w:t>1613</w:t>
            </w:r>
          </w:p>
        </w:tc>
        <w:tc>
          <w:tcPr>
            <w:tcW w:w="1553" w:type="dxa"/>
            <w:noWrap/>
          </w:tcPr>
          <w:p w:rsidR="001366D6" w:rsidRPr="003451CC" w:rsidRDefault="00BF2ACA" w:rsidP="00777D22">
            <w:pPr>
              <w:jc w:val="center"/>
              <w:rPr>
                <w:bCs/>
                <w:iCs/>
              </w:rPr>
            </w:pPr>
            <w:r>
              <w:rPr>
                <w:bCs/>
                <w:iCs/>
              </w:rPr>
              <w:t>52,0</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Stebėjimo paslaugos</w:t>
            </w:r>
          </w:p>
        </w:tc>
        <w:tc>
          <w:tcPr>
            <w:tcW w:w="1134" w:type="dxa"/>
          </w:tcPr>
          <w:p w:rsidR="001366D6" w:rsidRPr="003451CC" w:rsidRDefault="001366D6" w:rsidP="00777D22">
            <w:pPr>
              <w:jc w:val="center"/>
              <w:rPr>
                <w:bCs/>
                <w:iCs/>
              </w:rPr>
            </w:pPr>
            <w:r w:rsidRPr="003451CC">
              <w:rPr>
                <w:bCs/>
                <w:iCs/>
              </w:rPr>
              <w:t>1618</w:t>
            </w:r>
          </w:p>
        </w:tc>
        <w:tc>
          <w:tcPr>
            <w:tcW w:w="1559" w:type="dxa"/>
          </w:tcPr>
          <w:p w:rsidR="001366D6" w:rsidRPr="003451CC" w:rsidRDefault="00844861" w:rsidP="00777D22">
            <w:pPr>
              <w:jc w:val="center"/>
              <w:rPr>
                <w:bCs/>
                <w:iCs/>
              </w:rPr>
            </w:pPr>
            <w:r>
              <w:rPr>
                <w:bCs/>
                <w:iCs/>
              </w:rPr>
              <w:t>17</w:t>
            </w:r>
            <w:r w:rsidR="00177EF9">
              <w:rPr>
                <w:bCs/>
                <w:iCs/>
              </w:rPr>
              <w:t>86</w:t>
            </w:r>
          </w:p>
        </w:tc>
        <w:tc>
          <w:tcPr>
            <w:tcW w:w="1559" w:type="dxa"/>
          </w:tcPr>
          <w:p w:rsidR="001366D6" w:rsidRPr="003451CC" w:rsidRDefault="00A21BDC" w:rsidP="00777D22">
            <w:pPr>
              <w:jc w:val="center"/>
              <w:rPr>
                <w:bCs/>
                <w:iCs/>
              </w:rPr>
            </w:pPr>
            <w:r>
              <w:rPr>
                <w:bCs/>
                <w:iCs/>
              </w:rPr>
              <w:t>168</w:t>
            </w:r>
          </w:p>
        </w:tc>
        <w:tc>
          <w:tcPr>
            <w:tcW w:w="1553" w:type="dxa"/>
            <w:noWrap/>
          </w:tcPr>
          <w:p w:rsidR="001366D6" w:rsidRPr="003451CC" w:rsidRDefault="00BF2ACA" w:rsidP="00777D22">
            <w:pPr>
              <w:jc w:val="center"/>
              <w:rPr>
                <w:bCs/>
                <w:iCs/>
              </w:rPr>
            </w:pPr>
            <w:r>
              <w:rPr>
                <w:bCs/>
                <w:iCs/>
              </w:rPr>
              <w:t>10,4</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Socialinio darbuotojo paslaugos</w:t>
            </w:r>
          </w:p>
        </w:tc>
        <w:tc>
          <w:tcPr>
            <w:tcW w:w="1134" w:type="dxa"/>
          </w:tcPr>
          <w:p w:rsidR="001366D6" w:rsidRPr="003451CC" w:rsidRDefault="001366D6" w:rsidP="00777D22">
            <w:pPr>
              <w:jc w:val="center"/>
              <w:rPr>
                <w:bCs/>
                <w:iCs/>
              </w:rPr>
            </w:pPr>
            <w:r w:rsidRPr="003451CC">
              <w:rPr>
                <w:bCs/>
                <w:iCs/>
              </w:rPr>
              <w:t>577</w:t>
            </w:r>
          </w:p>
        </w:tc>
        <w:tc>
          <w:tcPr>
            <w:tcW w:w="1559" w:type="dxa"/>
          </w:tcPr>
          <w:p w:rsidR="001366D6" w:rsidRPr="003451CC" w:rsidRDefault="007E60A7" w:rsidP="00777D22">
            <w:pPr>
              <w:jc w:val="center"/>
              <w:rPr>
                <w:bCs/>
                <w:iCs/>
              </w:rPr>
            </w:pPr>
            <w:r>
              <w:rPr>
                <w:bCs/>
                <w:iCs/>
              </w:rPr>
              <w:t>610</w:t>
            </w:r>
          </w:p>
        </w:tc>
        <w:tc>
          <w:tcPr>
            <w:tcW w:w="1559" w:type="dxa"/>
          </w:tcPr>
          <w:p w:rsidR="001366D6" w:rsidRPr="003451CC" w:rsidRDefault="00A21BDC" w:rsidP="00777D22">
            <w:pPr>
              <w:jc w:val="center"/>
              <w:rPr>
                <w:bCs/>
                <w:iCs/>
              </w:rPr>
            </w:pPr>
            <w:r>
              <w:rPr>
                <w:bCs/>
                <w:iCs/>
              </w:rPr>
              <w:t>33</w:t>
            </w:r>
          </w:p>
        </w:tc>
        <w:tc>
          <w:tcPr>
            <w:tcW w:w="1553" w:type="dxa"/>
            <w:noWrap/>
          </w:tcPr>
          <w:p w:rsidR="001366D6" w:rsidRPr="003451CC" w:rsidRDefault="00BF2ACA" w:rsidP="00777D22">
            <w:pPr>
              <w:jc w:val="center"/>
              <w:rPr>
                <w:bCs/>
                <w:iCs/>
              </w:rPr>
            </w:pPr>
            <w:r>
              <w:rPr>
                <w:bCs/>
                <w:iCs/>
              </w:rPr>
              <w:t>5,7</w:t>
            </w:r>
          </w:p>
        </w:tc>
      </w:tr>
      <w:tr w:rsidR="001366D6" w:rsidRPr="003451CC" w:rsidTr="001366D6">
        <w:trPr>
          <w:trHeight w:val="315"/>
        </w:trPr>
        <w:tc>
          <w:tcPr>
            <w:tcW w:w="3681" w:type="dxa"/>
            <w:hideMark/>
          </w:tcPr>
          <w:p w:rsidR="001366D6" w:rsidRPr="003451CC" w:rsidRDefault="001366D6">
            <w:pPr>
              <w:jc w:val="both"/>
              <w:rPr>
                <w:bCs/>
                <w:iCs/>
              </w:rPr>
            </w:pPr>
            <w:r w:rsidRPr="003451CC">
              <w:rPr>
                <w:bCs/>
                <w:iCs/>
              </w:rPr>
              <w:t>Tikrintų asmenų dėl tuberkuliozės skaičius</w:t>
            </w:r>
          </w:p>
        </w:tc>
        <w:tc>
          <w:tcPr>
            <w:tcW w:w="1134" w:type="dxa"/>
          </w:tcPr>
          <w:p w:rsidR="001366D6" w:rsidRPr="003451CC" w:rsidRDefault="001366D6" w:rsidP="00777D22">
            <w:pPr>
              <w:jc w:val="center"/>
              <w:rPr>
                <w:bCs/>
                <w:iCs/>
              </w:rPr>
            </w:pPr>
            <w:r w:rsidRPr="003451CC">
              <w:rPr>
                <w:bCs/>
                <w:iCs/>
              </w:rPr>
              <w:t>2039</w:t>
            </w:r>
          </w:p>
        </w:tc>
        <w:tc>
          <w:tcPr>
            <w:tcW w:w="1559" w:type="dxa"/>
          </w:tcPr>
          <w:p w:rsidR="001366D6" w:rsidRPr="003451CC" w:rsidRDefault="004239C5" w:rsidP="00777D22">
            <w:pPr>
              <w:jc w:val="center"/>
              <w:rPr>
                <w:bCs/>
                <w:iCs/>
              </w:rPr>
            </w:pPr>
            <w:r>
              <w:rPr>
                <w:bCs/>
                <w:iCs/>
              </w:rPr>
              <w:t>2109</w:t>
            </w:r>
          </w:p>
        </w:tc>
        <w:tc>
          <w:tcPr>
            <w:tcW w:w="1559" w:type="dxa"/>
          </w:tcPr>
          <w:p w:rsidR="001366D6" w:rsidRPr="003451CC" w:rsidRDefault="00A21BDC" w:rsidP="00777D22">
            <w:pPr>
              <w:jc w:val="center"/>
              <w:rPr>
                <w:bCs/>
                <w:iCs/>
              </w:rPr>
            </w:pPr>
            <w:r>
              <w:rPr>
                <w:bCs/>
                <w:iCs/>
              </w:rPr>
              <w:t>70</w:t>
            </w:r>
          </w:p>
        </w:tc>
        <w:tc>
          <w:tcPr>
            <w:tcW w:w="1553" w:type="dxa"/>
            <w:noWrap/>
          </w:tcPr>
          <w:p w:rsidR="001366D6" w:rsidRPr="003451CC" w:rsidRDefault="00BF2ACA" w:rsidP="00777D22">
            <w:pPr>
              <w:jc w:val="center"/>
              <w:rPr>
                <w:bCs/>
                <w:iCs/>
              </w:rPr>
            </w:pPr>
            <w:r>
              <w:rPr>
                <w:bCs/>
                <w:iCs/>
              </w:rPr>
              <w:t>3,4</w:t>
            </w:r>
          </w:p>
        </w:tc>
      </w:tr>
    </w:tbl>
    <w:p w:rsidR="00777D22" w:rsidRPr="003451CC" w:rsidRDefault="00777D22" w:rsidP="00777D22">
      <w:pPr>
        <w:jc w:val="both"/>
        <w:rPr>
          <w:bCs/>
          <w:iCs/>
        </w:rPr>
      </w:pPr>
    </w:p>
    <w:p w:rsidR="00324DD3" w:rsidRDefault="0072375B" w:rsidP="00DF00D2">
      <w:pPr>
        <w:jc w:val="both"/>
      </w:pPr>
      <w:r w:rsidRPr="003451CC">
        <w:t xml:space="preserve">          </w:t>
      </w:r>
      <w:r w:rsidR="00AC4186">
        <w:t>2018</w:t>
      </w:r>
      <w:r w:rsidR="00324DD3" w:rsidRPr="003451CC">
        <w:t xml:space="preserve"> m. ligoninė</w:t>
      </w:r>
      <w:r w:rsidR="00C9364D">
        <w:t xml:space="preserve">je </w:t>
      </w:r>
      <w:r w:rsidR="00324DD3" w:rsidRPr="003451CC">
        <w:t xml:space="preserve">buvo hospitalizuoti </w:t>
      </w:r>
      <w:r w:rsidR="00AC4186">
        <w:t>4937</w:t>
      </w:r>
      <w:r w:rsidR="00324DD3" w:rsidRPr="003451CC">
        <w:t xml:space="preserve"> pacientai. Palyginti su 201</w:t>
      </w:r>
      <w:r w:rsidR="00AC4186">
        <w:t>7</w:t>
      </w:r>
      <w:r w:rsidR="00324DD3" w:rsidRPr="003451CC">
        <w:t xml:space="preserve"> m., </w:t>
      </w:r>
      <w:proofErr w:type="spellStart"/>
      <w:r w:rsidR="00324DD3" w:rsidRPr="003451CC">
        <w:t>hospitalizacij</w:t>
      </w:r>
      <w:r w:rsidR="008A3DD7" w:rsidRPr="003451CC">
        <w:t>ų</w:t>
      </w:r>
      <w:proofErr w:type="spellEnd"/>
      <w:r w:rsidR="00324DD3" w:rsidRPr="003451CC">
        <w:t xml:space="preserve"> skaičius  </w:t>
      </w:r>
      <w:r w:rsidR="00AC4186">
        <w:t>sumažėjo 47</w:t>
      </w:r>
      <w:r w:rsidR="00324DD3" w:rsidRPr="003451CC">
        <w:t xml:space="preserve"> </w:t>
      </w:r>
      <w:r w:rsidR="00D424B9">
        <w:t>pacientais</w:t>
      </w:r>
      <w:r w:rsidR="00324DD3" w:rsidRPr="003451CC">
        <w:t xml:space="preserve"> arba </w:t>
      </w:r>
      <w:r w:rsidR="00F95EA4">
        <w:t>0,95</w:t>
      </w:r>
      <w:r w:rsidR="00D06EE7" w:rsidRPr="003451CC">
        <w:t xml:space="preserve"> proc.</w:t>
      </w:r>
      <w:r w:rsidR="00F95EA4">
        <w:t xml:space="preserve"> V</w:t>
      </w:r>
      <w:r w:rsidR="00324DD3" w:rsidRPr="003451CC">
        <w:t>i</w:t>
      </w:r>
      <w:r w:rsidR="00B764AA" w:rsidRPr="003451CC">
        <w:t>dutinė g</w:t>
      </w:r>
      <w:r w:rsidR="00D424B9">
        <w:t>ydy</w:t>
      </w:r>
      <w:r w:rsidR="00B764AA" w:rsidRPr="003451CC">
        <w:t>mo trukmė</w:t>
      </w:r>
      <w:r w:rsidR="00FA4B90">
        <w:t xml:space="preserve"> sumažėjo 0,3 dienos</w:t>
      </w:r>
      <w:r w:rsidR="00F95EA4">
        <w:t xml:space="preserve"> arba 2,9 proc.</w:t>
      </w:r>
      <w:r w:rsidR="00324DD3" w:rsidRPr="003451CC">
        <w:t xml:space="preserve">. </w:t>
      </w:r>
      <w:r w:rsidR="00B764AA" w:rsidRPr="003451CC">
        <w:t>L</w:t>
      </w:r>
      <w:r w:rsidR="008A3DD7" w:rsidRPr="003451CC">
        <w:t>ovadienių sk</w:t>
      </w:r>
      <w:r w:rsidR="00F95EA4">
        <w:t xml:space="preserve">aičius sumažėjo 3,6 </w:t>
      </w:r>
      <w:r w:rsidR="00B764AA" w:rsidRPr="003451CC">
        <w:t>proc.</w:t>
      </w:r>
    </w:p>
    <w:p w:rsidR="00F95EA4" w:rsidRDefault="00F95EA4" w:rsidP="00DF00D2">
      <w:pPr>
        <w:jc w:val="both"/>
      </w:pPr>
      <w:r>
        <w:tab/>
      </w:r>
      <w:r w:rsidR="00D238A1">
        <w:t xml:space="preserve">Labiausiai pasikeitė </w:t>
      </w:r>
      <w:r w:rsidR="00956F4F">
        <w:t>atliktų bendrųjų anestezijų</w:t>
      </w:r>
      <w:r w:rsidR="00D238A1">
        <w:t xml:space="preserve"> skaičius</w:t>
      </w:r>
      <w:r w:rsidR="00956F4F">
        <w:t xml:space="preserve">. 2018 m. šių paslaugų suteikta net 106,3 proc. daugiau </w:t>
      </w:r>
      <w:r w:rsidR="00B10D3D">
        <w:t xml:space="preserve"> nei </w:t>
      </w:r>
      <w:r w:rsidR="00956F4F">
        <w:t xml:space="preserve">2017 m. Toks didelis pokytis atsirado dėl skirtingos skaičiavimo metodikos (2017 m. nebuvo pridėta 713 intraveninių anestezijų). Taip pat </w:t>
      </w:r>
      <w:r w:rsidR="00F85699">
        <w:t xml:space="preserve">padidėjo </w:t>
      </w:r>
      <w:r w:rsidR="00956F4F">
        <w:t xml:space="preserve">priėmimo </w:t>
      </w:r>
      <w:r w:rsidR="00956F4F" w:rsidRPr="00F85699">
        <w:t>skubios p</w:t>
      </w:r>
      <w:r w:rsidR="00F85699" w:rsidRPr="00F85699">
        <w:t>agalbos paslaugų skaičius</w:t>
      </w:r>
      <w:r w:rsidR="00B65D57">
        <w:t>. Šios paslaugos</w:t>
      </w:r>
      <w:r w:rsidR="00956F4F">
        <w:t xml:space="preserve"> išaugo 52 proc.</w:t>
      </w:r>
      <w:r w:rsidR="00446164">
        <w:t xml:space="preserve">. 2018 m. 19 proc. </w:t>
      </w:r>
      <w:r w:rsidR="009715D8">
        <w:t>a</w:t>
      </w:r>
      <w:r w:rsidR="00446164">
        <w:t>tlikta</w:t>
      </w:r>
      <w:r w:rsidR="009715D8">
        <w:t xml:space="preserve"> </w:t>
      </w:r>
      <w:r w:rsidR="009715D8">
        <w:lastRenderedPageBreak/>
        <w:t>daugiau funkcinės diagnos</w:t>
      </w:r>
      <w:r w:rsidR="00F3648F">
        <w:t>tikos tyrimų. Taip pat padidėjo</w:t>
      </w:r>
      <w:r w:rsidR="009715D8">
        <w:t xml:space="preserve"> fizioterapijos procedūrų</w:t>
      </w:r>
      <w:r w:rsidR="00F3648F">
        <w:t xml:space="preserve"> skaičius</w:t>
      </w:r>
      <w:r w:rsidR="009715D8">
        <w:t xml:space="preserve"> (15,7 proc.).</w:t>
      </w:r>
    </w:p>
    <w:p w:rsidR="009715D8" w:rsidRDefault="00EC60F0" w:rsidP="00DF00D2">
      <w:pPr>
        <w:jc w:val="both"/>
      </w:pPr>
      <w:r>
        <w:tab/>
        <w:t>Labiausiai</w:t>
      </w:r>
      <w:r w:rsidR="009715D8">
        <w:t xml:space="preserve"> </w:t>
      </w:r>
      <w:r w:rsidR="00985299">
        <w:t>sumažėjo ambulatorinės chirurgijos paslaugų</w:t>
      </w:r>
      <w:r>
        <w:t xml:space="preserve"> skaičius</w:t>
      </w:r>
      <w:r w:rsidR="00985299">
        <w:t xml:space="preserve"> (74,5 proc.). 2018 m. branduolinio magnetinio rezonanso tyrimų skaičius sumažėjo 22,4 proc., </w:t>
      </w:r>
      <w:r w:rsidR="00B10D3D">
        <w:t xml:space="preserve">o </w:t>
      </w:r>
      <w:r w:rsidR="003D4228">
        <w:t xml:space="preserve">endoskopiniai tyrimai </w:t>
      </w:r>
      <w:r w:rsidR="00985299">
        <w:t>mažėjo 20,5 proc.</w:t>
      </w:r>
    </w:p>
    <w:p w:rsidR="00292FFB" w:rsidRPr="00985299" w:rsidRDefault="00292FFB" w:rsidP="006141CA">
      <w:pPr>
        <w:jc w:val="both"/>
      </w:pPr>
    </w:p>
    <w:p w:rsidR="00452A02" w:rsidRDefault="00E85CEF" w:rsidP="00DF00D2">
      <w:pPr>
        <w:jc w:val="both"/>
        <w:rPr>
          <w:b/>
          <w:i/>
        </w:rPr>
      </w:pPr>
      <w:r>
        <w:t xml:space="preserve">          </w:t>
      </w:r>
      <w:r w:rsidRPr="00E85CEF">
        <w:rPr>
          <w:b/>
          <w:i/>
        </w:rPr>
        <w:t>1.4 PROGRAMŲ VYKDYMAS</w:t>
      </w:r>
    </w:p>
    <w:p w:rsidR="00040A06" w:rsidRDefault="00040A06" w:rsidP="00DF00D2">
      <w:pPr>
        <w:jc w:val="both"/>
        <w:rPr>
          <w:b/>
          <w:i/>
        </w:rPr>
      </w:pPr>
    </w:p>
    <w:p w:rsidR="00E85CEF" w:rsidRPr="003451CC" w:rsidRDefault="00605B35" w:rsidP="00E85CEF">
      <w:pPr>
        <w:ind w:firstLine="567"/>
        <w:jc w:val="both"/>
        <w:rPr>
          <w:b/>
          <w:bCs/>
          <w:iCs/>
          <w:lang w:eastAsia="ar-SA"/>
        </w:rPr>
      </w:pPr>
      <w:r>
        <w:rPr>
          <w:b/>
          <w:bCs/>
          <w:iCs/>
          <w:lang w:eastAsia="ar-SA"/>
        </w:rPr>
        <w:t>1.</w:t>
      </w:r>
      <w:r w:rsidR="00040A06">
        <w:rPr>
          <w:b/>
          <w:bCs/>
          <w:iCs/>
          <w:lang w:eastAsia="ar-SA"/>
        </w:rPr>
        <w:t>4.1.</w:t>
      </w:r>
      <w:r>
        <w:rPr>
          <w:b/>
          <w:bCs/>
          <w:iCs/>
          <w:lang w:eastAsia="ar-SA"/>
        </w:rPr>
        <w:t xml:space="preserve"> </w:t>
      </w:r>
      <w:r w:rsidR="00E85CEF" w:rsidRPr="003451CC">
        <w:rPr>
          <w:b/>
          <w:bCs/>
          <w:iCs/>
          <w:lang w:eastAsia="ar-SA"/>
        </w:rPr>
        <w:t>ES</w:t>
      </w:r>
      <w:r w:rsidR="00E85CEF">
        <w:rPr>
          <w:b/>
          <w:bCs/>
          <w:iCs/>
          <w:lang w:eastAsia="ar-SA"/>
        </w:rPr>
        <w:t xml:space="preserve"> lėšomis </w:t>
      </w:r>
      <w:r w:rsidR="00E85CEF" w:rsidRPr="003451CC">
        <w:rPr>
          <w:b/>
          <w:bCs/>
          <w:iCs/>
          <w:lang w:eastAsia="ar-SA"/>
        </w:rPr>
        <w:t>finansuojamų projektų vykdymas:</w:t>
      </w:r>
    </w:p>
    <w:p w:rsidR="00E85CEF" w:rsidRDefault="008124E2" w:rsidP="00BB011B">
      <w:pPr>
        <w:ind w:firstLine="420"/>
        <w:jc w:val="both"/>
      </w:pPr>
      <w:r>
        <w:rPr>
          <w:color w:val="000000"/>
        </w:rPr>
        <w:t xml:space="preserve"> </w:t>
      </w:r>
      <w:r w:rsidR="00DC529D" w:rsidRPr="00DC529D">
        <w:rPr>
          <w:color w:val="000000"/>
        </w:rPr>
        <w:t xml:space="preserve">Tęsiant projekto </w:t>
      </w:r>
      <w:r w:rsidR="00E85CEF" w:rsidRPr="00DC529D">
        <w:t xml:space="preserve">„Elektroninių sveikatos paslaugų plėtra Telšių regiono asmens sveikatos priežiūros įstaigose“ </w:t>
      </w:r>
      <w:r w:rsidR="00DC529D" w:rsidRPr="00DC529D">
        <w:t xml:space="preserve">veiklas, </w:t>
      </w:r>
      <w:r w:rsidR="00985299" w:rsidRPr="00DC529D">
        <w:t>2018</w:t>
      </w:r>
      <w:r w:rsidR="00034785" w:rsidRPr="00DC529D">
        <w:t xml:space="preserve"> m.</w:t>
      </w:r>
      <w:r w:rsidR="00C9364D" w:rsidRPr="00DC529D">
        <w:t xml:space="preserve"> </w:t>
      </w:r>
      <w:r w:rsidR="00DF062D" w:rsidRPr="00DC529D">
        <w:t>atlikti šie darbai:</w:t>
      </w:r>
    </w:p>
    <w:p w:rsidR="00E85CEF" w:rsidRPr="00642C8C" w:rsidRDefault="00B13956" w:rsidP="00642C8C">
      <w:pPr>
        <w:pStyle w:val="Sraopastraipa"/>
        <w:numPr>
          <w:ilvl w:val="0"/>
          <w:numId w:val="26"/>
        </w:numPr>
        <w:jc w:val="both"/>
        <w:rPr>
          <w:color w:val="000000"/>
        </w:rPr>
      </w:pPr>
      <w:r w:rsidRPr="00642C8C">
        <w:rPr>
          <w:color w:val="000000"/>
        </w:rPr>
        <w:t>71</w:t>
      </w:r>
      <w:r w:rsidR="00E85CEF" w:rsidRPr="00642C8C">
        <w:rPr>
          <w:color w:val="000000"/>
        </w:rPr>
        <w:t xml:space="preserve"> proc. kompensuojamųjų vaistų receptų </w:t>
      </w:r>
      <w:r w:rsidR="00DF062D" w:rsidRPr="00642C8C">
        <w:rPr>
          <w:color w:val="000000"/>
        </w:rPr>
        <w:t>buvo išraš</w:t>
      </w:r>
      <w:r w:rsidR="006141CA" w:rsidRPr="00642C8C">
        <w:rPr>
          <w:color w:val="000000"/>
        </w:rPr>
        <w:t>yti</w:t>
      </w:r>
      <w:r w:rsidR="00DF062D" w:rsidRPr="00642C8C">
        <w:rPr>
          <w:color w:val="000000"/>
        </w:rPr>
        <w:t xml:space="preserve"> elektroniniu būdu;</w:t>
      </w:r>
      <w:r w:rsidR="00E85CEF" w:rsidRPr="00642C8C">
        <w:rPr>
          <w:color w:val="000000"/>
        </w:rPr>
        <w:t xml:space="preserve"> </w:t>
      </w:r>
    </w:p>
    <w:p w:rsidR="00E85CEF" w:rsidRPr="00642C8C" w:rsidRDefault="00642C8C" w:rsidP="00642C8C">
      <w:pPr>
        <w:pStyle w:val="Sraopastraipa"/>
        <w:numPr>
          <w:ilvl w:val="0"/>
          <w:numId w:val="26"/>
        </w:numPr>
        <w:jc w:val="both"/>
      </w:pPr>
      <w:r w:rsidRPr="00642C8C">
        <w:rPr>
          <w:color w:val="000000"/>
        </w:rPr>
        <w:t>2018 m. pradėti pildyti  elektroninia</w:t>
      </w:r>
      <w:r w:rsidR="00C239B3">
        <w:rPr>
          <w:color w:val="000000"/>
        </w:rPr>
        <w:t>i siuntimai į</w:t>
      </w:r>
      <w:r w:rsidRPr="00642C8C">
        <w:rPr>
          <w:color w:val="000000"/>
        </w:rPr>
        <w:t xml:space="preserve">staigos informacinėje sistemoje; </w:t>
      </w:r>
    </w:p>
    <w:p w:rsidR="00985299" w:rsidRPr="00642C8C" w:rsidRDefault="00C239B3" w:rsidP="00642C8C">
      <w:pPr>
        <w:pStyle w:val="Sraopastraipa"/>
        <w:numPr>
          <w:ilvl w:val="0"/>
          <w:numId w:val="26"/>
        </w:numPr>
        <w:jc w:val="both"/>
        <w:rPr>
          <w:color w:val="000000"/>
        </w:rPr>
      </w:pPr>
      <w:r>
        <w:rPr>
          <w:color w:val="000000"/>
        </w:rPr>
        <w:t>i</w:t>
      </w:r>
      <w:r w:rsidR="00642C8C" w:rsidRPr="00642C8C">
        <w:rPr>
          <w:color w:val="000000"/>
        </w:rPr>
        <w:t>nstrumentinių tyrimų aprašymų perdavimas į ESPBĮ IS;</w:t>
      </w:r>
    </w:p>
    <w:p w:rsidR="00642C8C" w:rsidRDefault="00DE10AC" w:rsidP="00642C8C">
      <w:pPr>
        <w:pStyle w:val="Sraopastraipa"/>
        <w:numPr>
          <w:ilvl w:val="0"/>
          <w:numId w:val="26"/>
        </w:numPr>
        <w:jc w:val="both"/>
        <w:rPr>
          <w:color w:val="000000"/>
        </w:rPr>
      </w:pPr>
      <w:r>
        <w:rPr>
          <w:color w:val="000000"/>
        </w:rPr>
        <w:t>e</w:t>
      </w:r>
      <w:r w:rsidR="00642C8C">
        <w:rPr>
          <w:color w:val="000000"/>
        </w:rPr>
        <w:t>lektroninis p</w:t>
      </w:r>
      <w:r w:rsidR="00C239B3">
        <w:rPr>
          <w:color w:val="000000"/>
        </w:rPr>
        <w:t>ato</w:t>
      </w:r>
      <w:r w:rsidR="00642C8C">
        <w:rPr>
          <w:color w:val="000000"/>
        </w:rPr>
        <w:t xml:space="preserve">loginių tyrimų užsakymų rezultatų perdavimas į </w:t>
      </w:r>
      <w:r w:rsidR="00C239B3">
        <w:rPr>
          <w:color w:val="000000"/>
        </w:rPr>
        <w:t>Valstybinį pato</w:t>
      </w:r>
      <w:r w:rsidR="00642C8C">
        <w:rPr>
          <w:color w:val="000000"/>
        </w:rPr>
        <w:t>logijos centrą;</w:t>
      </w:r>
    </w:p>
    <w:p w:rsidR="00642C8C" w:rsidRDefault="00DE10AC" w:rsidP="00642C8C">
      <w:pPr>
        <w:pStyle w:val="Sraopastraipa"/>
        <w:numPr>
          <w:ilvl w:val="0"/>
          <w:numId w:val="26"/>
        </w:numPr>
        <w:jc w:val="both"/>
        <w:rPr>
          <w:color w:val="000000"/>
        </w:rPr>
      </w:pPr>
      <w:r>
        <w:rPr>
          <w:color w:val="000000"/>
        </w:rPr>
        <w:t>į</w:t>
      </w:r>
      <w:r w:rsidR="00642C8C">
        <w:rPr>
          <w:color w:val="000000"/>
        </w:rPr>
        <w:t>diegtas pacientų eilių reguliavimas poliklinikos registratūroje;</w:t>
      </w:r>
    </w:p>
    <w:p w:rsidR="00642C8C" w:rsidRPr="00642C8C" w:rsidRDefault="00DE10AC" w:rsidP="00DF00D2">
      <w:pPr>
        <w:pStyle w:val="Sraopastraipa"/>
        <w:numPr>
          <w:ilvl w:val="0"/>
          <w:numId w:val="26"/>
        </w:numPr>
        <w:jc w:val="both"/>
        <w:rPr>
          <w:color w:val="000000"/>
        </w:rPr>
      </w:pPr>
      <w:r>
        <w:rPr>
          <w:color w:val="000000"/>
        </w:rPr>
        <w:t>a</w:t>
      </w:r>
      <w:r w:rsidR="00642C8C">
        <w:rPr>
          <w:color w:val="000000"/>
        </w:rPr>
        <w:t>tnaujintas ataskaitų modulis.</w:t>
      </w:r>
    </w:p>
    <w:p w:rsidR="00985299" w:rsidRPr="002D7500" w:rsidRDefault="008124E2" w:rsidP="002D7500">
      <w:pPr>
        <w:jc w:val="both"/>
      </w:pPr>
      <w:r w:rsidRPr="008124E2">
        <w:t xml:space="preserve"> </w:t>
      </w:r>
      <w:r w:rsidR="002D7500">
        <w:tab/>
      </w:r>
      <w:r w:rsidR="00B13956">
        <w:t>2018 m. buvo pradėtas vykdyti p</w:t>
      </w:r>
      <w:r w:rsidR="00985299" w:rsidRPr="002D7500">
        <w:t>rojektas  Nr. 08.4.2-ESFA-R-615-81-0003 "Priemonių, gerinančių ambulatorinių sveikatos priežiūros paslaugų prieinamumą tuberkulioze sergantiems asmenims, įgyvendinimas Plungės rajono savivaldybėje"</w:t>
      </w:r>
      <w:r w:rsidR="00B13956">
        <w:t xml:space="preserve">. </w:t>
      </w:r>
      <w:r w:rsidR="00985299" w:rsidRPr="002D7500">
        <w:t>Projekto laikotarpis 2018-08-01 – 2022-08-01.</w:t>
      </w:r>
    </w:p>
    <w:p w:rsidR="00985299" w:rsidRPr="002D7500" w:rsidRDefault="00985299" w:rsidP="002D7500">
      <w:pPr>
        <w:jc w:val="both"/>
      </w:pPr>
      <w:r w:rsidRPr="002D7500">
        <w:t>Projekto finansavimas:</w:t>
      </w:r>
    </w:p>
    <w:p w:rsidR="00985299" w:rsidRPr="002D7500" w:rsidRDefault="00985299" w:rsidP="002D7500">
      <w:pPr>
        <w:jc w:val="both"/>
      </w:pPr>
      <w:r w:rsidRPr="002D7500">
        <w:t>85 proc. – Europos sąjungos struktūriniai fondai.</w:t>
      </w:r>
    </w:p>
    <w:p w:rsidR="00985299" w:rsidRPr="002D7500" w:rsidRDefault="00985299" w:rsidP="002D7500">
      <w:pPr>
        <w:jc w:val="both"/>
      </w:pPr>
      <w:r w:rsidRPr="002D7500">
        <w:t>7,5 proc. – Savivaldybės biudžeto lėšos.</w:t>
      </w:r>
    </w:p>
    <w:p w:rsidR="00985299" w:rsidRPr="002D7500" w:rsidRDefault="00985299" w:rsidP="002D7500">
      <w:pPr>
        <w:jc w:val="both"/>
      </w:pPr>
      <w:r w:rsidRPr="002D7500">
        <w:t>7,5 proc. – Valstybės biudžeto lėšos.</w:t>
      </w:r>
    </w:p>
    <w:p w:rsidR="00985299" w:rsidRPr="002D7500" w:rsidRDefault="00985299" w:rsidP="002D7500">
      <w:pPr>
        <w:jc w:val="both"/>
      </w:pPr>
      <w:r w:rsidRPr="002D7500">
        <w:t>Projekto tikslas</w:t>
      </w:r>
      <w:r w:rsidR="002D7500">
        <w:t xml:space="preserve"> - s</w:t>
      </w:r>
      <w:r w:rsidRPr="002D7500">
        <w:t xml:space="preserve">umažinti Plungės rajono gyventojų sergamumą ir mirtingumą nuo tuberkuliozės, išvengti atsparių vaistams tuberkuliozės </w:t>
      </w:r>
      <w:proofErr w:type="spellStart"/>
      <w:r w:rsidRPr="002D7500">
        <w:t>mikobakterijų</w:t>
      </w:r>
      <w:proofErr w:type="spellEnd"/>
      <w:r w:rsidRPr="002D7500">
        <w:t xml:space="preserve"> atsiradimo ir plitimo.</w:t>
      </w:r>
    </w:p>
    <w:p w:rsidR="00985299" w:rsidRPr="002D7500" w:rsidRDefault="00985299" w:rsidP="002D7500">
      <w:pPr>
        <w:jc w:val="both"/>
      </w:pPr>
      <w:r w:rsidRPr="002D7500">
        <w:t>Uždavinys - Pagerinti ambulatorinių sveikatos priežiūros paslaugų prieinamumą ir efektyvumą tuberkulioze sergantiems pacientams.</w:t>
      </w:r>
    </w:p>
    <w:p w:rsidR="00B13956" w:rsidRDefault="00985299" w:rsidP="002D7500">
      <w:pPr>
        <w:jc w:val="both"/>
      </w:pPr>
      <w:r w:rsidRPr="00502222">
        <w:t xml:space="preserve">Projekto įgyvendinimo metu, visiems tuberkulioze sergantiems pacientams, tuberkuliozės gydymo ambulatoriniu būdu laikotarpiu, vieną kartą per savaitę  yra </w:t>
      </w:r>
      <w:r w:rsidR="00094892">
        <w:t>išduodamas talonas maisto produktams įsigyti. T</w:t>
      </w:r>
      <w:r w:rsidRPr="00502222">
        <w:t>alonų maisto produktams išlaidos apmokamos ta</w:t>
      </w:r>
      <w:r w:rsidR="002622C2">
        <w:t xml:space="preserve">ikant fiksuotąjį įkainį – 9 </w:t>
      </w:r>
      <w:proofErr w:type="spellStart"/>
      <w:r w:rsidR="002622C2">
        <w:t>Eur</w:t>
      </w:r>
      <w:proofErr w:type="spellEnd"/>
      <w:r w:rsidRPr="00502222">
        <w:t xml:space="preserve">. Numatoma, </w:t>
      </w:r>
      <w:r w:rsidR="006745FF">
        <w:t xml:space="preserve">kad per visą projekto įgyvendinimo laikotarpį (48 mėn.) pasveiks 38 </w:t>
      </w:r>
      <w:proofErr w:type="spellStart"/>
      <w:r w:rsidR="006745FF">
        <w:t>ambulatoriškai</w:t>
      </w:r>
      <w:proofErr w:type="spellEnd"/>
      <w:r w:rsidR="006745FF">
        <w:t xml:space="preserve"> gydomi ir maisto talonais aprūpinti tuberkulioze sergantys pacientai. </w:t>
      </w:r>
      <w:r w:rsidR="0060460F">
        <w:t xml:space="preserve">2018 m. planavome, kad pasveiks </w:t>
      </w:r>
      <w:r w:rsidR="00815980">
        <w:t>8-i pacientai,</w:t>
      </w:r>
      <w:r w:rsidR="002622C2">
        <w:t xml:space="preserve"> </w:t>
      </w:r>
      <w:r w:rsidR="0060460F">
        <w:t>tačiau buvo išgydyti 7-i pacientai (arba 87,5 proc.).</w:t>
      </w:r>
    </w:p>
    <w:p w:rsidR="00E85CEF" w:rsidRDefault="00E85CEF" w:rsidP="00DF00D2">
      <w:pPr>
        <w:jc w:val="both"/>
      </w:pPr>
    </w:p>
    <w:p w:rsidR="00605B35" w:rsidRDefault="00605B35" w:rsidP="00DF00D2">
      <w:pPr>
        <w:jc w:val="both"/>
        <w:rPr>
          <w:b/>
        </w:rPr>
      </w:pPr>
      <w:r w:rsidRPr="00040A06">
        <w:rPr>
          <w:b/>
        </w:rPr>
        <w:t xml:space="preserve">       </w:t>
      </w:r>
      <w:r w:rsidR="00040A06" w:rsidRPr="00040A06">
        <w:rPr>
          <w:b/>
        </w:rPr>
        <w:t>1.4.2</w:t>
      </w:r>
      <w:r w:rsidRPr="00040A06">
        <w:rPr>
          <w:b/>
        </w:rPr>
        <w:t xml:space="preserve"> Valstybės investicijų programa</w:t>
      </w:r>
      <w:r w:rsidR="001B14AE">
        <w:rPr>
          <w:b/>
        </w:rPr>
        <w:t>.</w:t>
      </w:r>
    </w:p>
    <w:p w:rsidR="001B14AE" w:rsidRPr="001B14AE" w:rsidRDefault="001B14AE" w:rsidP="00DF00D2">
      <w:pPr>
        <w:jc w:val="both"/>
        <w:rPr>
          <w:i/>
        </w:rPr>
      </w:pPr>
      <w:r>
        <w:t>2018 metais buvo pateiktas projektas „Vėdinimo ir p</w:t>
      </w:r>
      <w:r w:rsidR="0043088C">
        <w:t>alatinės bei priešgaisrinės sig</w:t>
      </w:r>
      <w:r>
        <w:t xml:space="preserve">nalizacijos sistemų įrengimas </w:t>
      </w:r>
      <w:proofErr w:type="spellStart"/>
      <w:r>
        <w:t>VšĮ</w:t>
      </w:r>
      <w:proofErr w:type="spellEnd"/>
      <w:r>
        <w:t xml:space="preserve"> Plungės rajono savivaldybės ligoninės slaugos ir palaikomojo gydymo skyriuose“.</w:t>
      </w:r>
      <w:r w:rsidR="00C90B40">
        <w:t xml:space="preserve"> Finansavimas nebuvo gautas.</w:t>
      </w:r>
    </w:p>
    <w:p w:rsidR="00E85CEF" w:rsidRPr="00BB011B" w:rsidRDefault="006141CA" w:rsidP="00DF00D2">
      <w:pPr>
        <w:jc w:val="both"/>
      </w:pPr>
      <w:r>
        <w:rPr>
          <w:b/>
        </w:rPr>
        <w:t xml:space="preserve">      </w:t>
      </w:r>
      <w:r w:rsidR="00AD1320" w:rsidRPr="008124E2">
        <w:rPr>
          <w:b/>
          <w:i/>
        </w:rPr>
        <w:t xml:space="preserve"> </w:t>
      </w:r>
    </w:p>
    <w:p w:rsidR="005368B1" w:rsidRDefault="005368B1" w:rsidP="00DF00D2">
      <w:pPr>
        <w:ind w:firstLine="567"/>
        <w:jc w:val="both"/>
        <w:rPr>
          <w:b/>
          <w:bCs/>
          <w:i/>
          <w:iCs/>
        </w:rPr>
      </w:pPr>
      <w:r w:rsidRPr="003451CC">
        <w:rPr>
          <w:b/>
          <w:bCs/>
          <w:i/>
          <w:iCs/>
        </w:rPr>
        <w:t>1.</w:t>
      </w:r>
      <w:r w:rsidR="00E85CEF">
        <w:rPr>
          <w:b/>
          <w:bCs/>
          <w:i/>
          <w:iCs/>
        </w:rPr>
        <w:t>5</w:t>
      </w:r>
      <w:r w:rsidRPr="003451CC">
        <w:rPr>
          <w:b/>
          <w:bCs/>
          <w:i/>
          <w:iCs/>
        </w:rPr>
        <w:t xml:space="preserve"> ĮSTAIGOS VEIKLOS PLANAI IR PROGNOZĖS ATEINANTIEMS FINANSINIAMS METAMS</w:t>
      </w:r>
    </w:p>
    <w:p w:rsidR="00CF3848" w:rsidRPr="003451CC" w:rsidRDefault="00CF3848" w:rsidP="00DF00D2">
      <w:pPr>
        <w:ind w:firstLine="567"/>
        <w:jc w:val="both"/>
      </w:pPr>
    </w:p>
    <w:p w:rsidR="00F80258" w:rsidRDefault="00040A06" w:rsidP="00040A06">
      <w:pPr>
        <w:pStyle w:val="Sraopastraipa"/>
        <w:ind w:left="0"/>
        <w:jc w:val="both"/>
      </w:pPr>
      <w:r>
        <w:tab/>
      </w:r>
      <w:r w:rsidR="00417593" w:rsidRPr="003334D1">
        <w:t>Ligoninė ir toliau gerins sveikatos priežiūros paslaugų kokybę ir prieinamumą</w:t>
      </w:r>
      <w:r w:rsidR="00852D35">
        <w:t>, o</w:t>
      </w:r>
      <w:r w:rsidR="00417593" w:rsidRPr="003334D1">
        <w:t>rientuosis į prioritetinių paslaugų plėtojimą, didins išp</w:t>
      </w:r>
      <w:r w:rsidR="00DE10AC">
        <w:t xml:space="preserve">lėstinių konsultacijų skaičių. </w:t>
      </w:r>
      <w:r w:rsidR="00417593" w:rsidRPr="001F4D1C">
        <w:t xml:space="preserve">Toliau bus vykdoma aktyvaus gydymo stacionarinių paslaugų </w:t>
      </w:r>
      <w:proofErr w:type="spellStart"/>
      <w:r w:rsidR="00417593" w:rsidRPr="001F4D1C">
        <w:t>stebėsena</w:t>
      </w:r>
      <w:proofErr w:type="spellEnd"/>
      <w:r w:rsidR="00CF3848" w:rsidRPr="001F4D1C">
        <w:t>,</w:t>
      </w:r>
      <w:r w:rsidR="00417593" w:rsidRPr="001F4D1C">
        <w:t xml:space="preserve"> siekiant</w:t>
      </w:r>
      <w:r w:rsidR="00417593" w:rsidRPr="003334D1">
        <w:t xml:space="preserve"> </w:t>
      </w:r>
      <w:r w:rsidR="000E6DC4">
        <w:t>mažinti hospitalizuojamų pacientų skaičių</w:t>
      </w:r>
      <w:r w:rsidR="00F80258">
        <w:t>,</w:t>
      </w:r>
      <w:r w:rsidR="000E6DC4">
        <w:t xml:space="preserve"> didinti vidutin</w:t>
      </w:r>
      <w:r w:rsidR="00F80258">
        <w:t>į lovos funkcionavimo rodiklį, bei mažinti vidutinę aktyvaus gydymo trukmę.</w:t>
      </w:r>
    </w:p>
    <w:p w:rsidR="00865142" w:rsidRPr="001F4D1C" w:rsidRDefault="00040A06" w:rsidP="00040A06">
      <w:pPr>
        <w:pStyle w:val="Sraopastraipa"/>
        <w:ind w:left="0"/>
        <w:jc w:val="both"/>
      </w:pPr>
      <w:r w:rsidRPr="001F4D1C">
        <w:tab/>
      </w:r>
      <w:r w:rsidR="003761A3" w:rsidRPr="001F4D1C">
        <w:t>T</w:t>
      </w:r>
      <w:r w:rsidR="00417593" w:rsidRPr="001F4D1C">
        <w:t>LK sutarties</w:t>
      </w:r>
      <w:r w:rsidR="00865142" w:rsidRPr="001F4D1C">
        <w:t xml:space="preserve"> lėšų</w:t>
      </w:r>
      <w:r w:rsidR="00417593" w:rsidRPr="001F4D1C">
        <w:t xml:space="preserve"> teisingas administravimas,</w:t>
      </w:r>
      <w:r w:rsidR="00865142" w:rsidRPr="001F4D1C">
        <w:t xml:space="preserve"> sveikatos priežiūros paslaugų ekonominė </w:t>
      </w:r>
      <w:proofErr w:type="spellStart"/>
      <w:r w:rsidR="00865142" w:rsidRPr="001F4D1C">
        <w:t>stebėsena</w:t>
      </w:r>
      <w:proofErr w:type="spellEnd"/>
      <w:r w:rsidR="00865142" w:rsidRPr="001F4D1C">
        <w:t>,</w:t>
      </w:r>
      <w:r w:rsidR="00417593" w:rsidRPr="001F4D1C">
        <w:t xml:space="preserve"> darbo organizavim</w:t>
      </w:r>
      <w:r w:rsidR="003761A3" w:rsidRPr="001F4D1C">
        <w:t>o gerinimas</w:t>
      </w:r>
      <w:r w:rsidR="00865142" w:rsidRPr="001F4D1C">
        <w:t xml:space="preserve"> leis didinti medicinos personalo darbo užmokestį, </w:t>
      </w:r>
      <w:r w:rsidR="00417593" w:rsidRPr="001F4D1C">
        <w:t>mažint</w:t>
      </w:r>
      <w:r w:rsidR="00865142" w:rsidRPr="001F4D1C">
        <w:t>i</w:t>
      </w:r>
      <w:r w:rsidR="00417593" w:rsidRPr="001F4D1C">
        <w:t xml:space="preserve"> kreditorinį įsiskolinimą</w:t>
      </w:r>
      <w:r w:rsidR="00865142" w:rsidRPr="001F4D1C">
        <w:t>.</w:t>
      </w:r>
    </w:p>
    <w:p w:rsidR="002622C2" w:rsidRPr="001F4D1C" w:rsidRDefault="00417593" w:rsidP="002A534B">
      <w:pPr>
        <w:pStyle w:val="Sraopastraipa"/>
        <w:ind w:left="0"/>
        <w:jc w:val="both"/>
      </w:pPr>
      <w:r w:rsidRPr="001F4D1C">
        <w:lastRenderedPageBreak/>
        <w:t xml:space="preserve"> </w:t>
      </w:r>
      <w:r w:rsidR="00040A06" w:rsidRPr="001F4D1C">
        <w:tab/>
      </w:r>
      <w:r w:rsidR="004F763D" w:rsidRPr="001F4D1C">
        <w:t>Ligoninė nuolat ieško</w:t>
      </w:r>
      <w:r w:rsidRPr="001F4D1C">
        <w:t xml:space="preserve"> naujų ir kvalifikuotų specialistų, kurie užtikrintų kokybiškų ir savalaikių sveikatos priežiūros paslaugų teikimą</w:t>
      </w:r>
      <w:r w:rsidR="004F763D" w:rsidRPr="001F4D1C">
        <w:t xml:space="preserve"> Plungės </w:t>
      </w:r>
      <w:r w:rsidRPr="001F4D1C">
        <w:t>rajono savivaldybės</w:t>
      </w:r>
      <w:r w:rsidR="004F763D" w:rsidRPr="001F4D1C">
        <w:t xml:space="preserve"> gyventojams. G</w:t>
      </w:r>
      <w:r w:rsidRPr="001F4D1C">
        <w:t>y</w:t>
      </w:r>
      <w:r w:rsidR="004F763D" w:rsidRPr="001F4D1C">
        <w:t xml:space="preserve">dytojų specialistų pritraukimui, labai padeda Plungės rajono savivaldybės </w:t>
      </w:r>
      <w:r w:rsidR="00CF3848" w:rsidRPr="001F4D1C">
        <w:t xml:space="preserve"> finansuojama programa.</w:t>
      </w:r>
    </w:p>
    <w:p w:rsidR="00FC36FD" w:rsidRDefault="00040A06" w:rsidP="00FC36FD">
      <w:pPr>
        <w:pStyle w:val="Sraopastraipa"/>
        <w:ind w:left="0"/>
        <w:jc w:val="both"/>
      </w:pPr>
      <w:r w:rsidRPr="001F4D1C">
        <w:tab/>
      </w:r>
      <w:r w:rsidR="00CF3848" w:rsidRPr="001F4D1C">
        <w:t>L</w:t>
      </w:r>
      <w:r w:rsidR="00417593" w:rsidRPr="001F4D1C">
        <w:t xml:space="preserve">igoninė </w:t>
      </w:r>
      <w:r w:rsidR="00B01272" w:rsidRPr="001F4D1C">
        <w:t xml:space="preserve">ir toliau </w:t>
      </w:r>
      <w:r w:rsidR="00417593" w:rsidRPr="001F4D1C">
        <w:t>gerin</w:t>
      </w:r>
      <w:r w:rsidR="00B01272" w:rsidRPr="001F4D1C">
        <w:t>s</w:t>
      </w:r>
      <w:r w:rsidR="00417593" w:rsidRPr="001F4D1C">
        <w:t xml:space="preserve"> </w:t>
      </w:r>
      <w:r w:rsidR="004F763D" w:rsidRPr="001F4D1C">
        <w:t>darbo ir gydymosi</w:t>
      </w:r>
      <w:r w:rsidR="00417593" w:rsidRPr="001F4D1C">
        <w:t xml:space="preserve"> sąlygas </w:t>
      </w:r>
      <w:r w:rsidR="00B01272" w:rsidRPr="001F4D1C">
        <w:t>bei</w:t>
      </w:r>
      <w:r w:rsidR="00CF3848" w:rsidRPr="001F4D1C">
        <w:t xml:space="preserve"> šalin</w:t>
      </w:r>
      <w:r w:rsidR="00B01272" w:rsidRPr="001F4D1C">
        <w:t>s</w:t>
      </w:r>
      <w:r w:rsidR="00417593" w:rsidRPr="001F4D1C">
        <w:t xml:space="preserve"> </w:t>
      </w:r>
      <w:r w:rsidR="00DF00D2" w:rsidRPr="001F4D1C">
        <w:rPr>
          <w:color w:val="FF0000"/>
        </w:rPr>
        <w:t xml:space="preserve"> </w:t>
      </w:r>
      <w:r w:rsidR="00CF3848" w:rsidRPr="001F4D1C">
        <w:t>higieninius</w:t>
      </w:r>
      <w:r w:rsidRPr="001F4D1C">
        <w:t xml:space="preserve"> </w:t>
      </w:r>
      <w:r w:rsidR="00CF3848" w:rsidRPr="001F4D1C">
        <w:t>-</w:t>
      </w:r>
      <w:r w:rsidRPr="001F4D1C">
        <w:t xml:space="preserve"> </w:t>
      </w:r>
      <w:r w:rsidR="00CF3848" w:rsidRPr="001F4D1C">
        <w:t>sanitarinius trūkumus.</w:t>
      </w:r>
    </w:p>
    <w:p w:rsidR="00FC36FD" w:rsidRDefault="00FC36FD" w:rsidP="00FC36FD">
      <w:pPr>
        <w:pStyle w:val="Sraopastraipa"/>
        <w:ind w:left="0"/>
        <w:jc w:val="both"/>
        <w:rPr>
          <w:b/>
        </w:rPr>
      </w:pPr>
      <w:r>
        <w:rPr>
          <w:b/>
        </w:rPr>
        <w:tab/>
      </w:r>
      <w:r w:rsidR="002D7500">
        <w:rPr>
          <w:b/>
        </w:rPr>
        <w:t>2019</w:t>
      </w:r>
      <w:r w:rsidRPr="00FC36FD">
        <w:rPr>
          <w:b/>
        </w:rPr>
        <w:t xml:space="preserve"> </w:t>
      </w:r>
      <w:r w:rsidR="00AD1320" w:rsidRPr="00B01272">
        <w:rPr>
          <w:b/>
        </w:rPr>
        <w:t>metams paruoštos programos:</w:t>
      </w:r>
    </w:p>
    <w:p w:rsidR="00CF3848" w:rsidRPr="003451CC" w:rsidRDefault="00AD1320" w:rsidP="00FC36FD">
      <w:pPr>
        <w:pStyle w:val="Sraopastraipa"/>
        <w:ind w:left="0"/>
        <w:jc w:val="both"/>
      </w:pPr>
      <w:r w:rsidRPr="00AD1320">
        <w:t>1</w:t>
      </w:r>
      <w:r>
        <w:rPr>
          <w:b/>
        </w:rPr>
        <w:t>.</w:t>
      </w:r>
      <w:r w:rsidR="00CF3848" w:rsidRPr="00AD1320">
        <w:rPr>
          <w:b/>
        </w:rPr>
        <w:t xml:space="preserve">  </w:t>
      </w:r>
      <w:r w:rsidR="00CF3848" w:rsidRPr="00E5375E">
        <w:t>„Saugios ir sveikos aplinkos kūrimo programa“.</w:t>
      </w:r>
      <w:r w:rsidR="00CF3848" w:rsidRPr="003451CC">
        <w:t xml:space="preserve"> Šiai programai vykdyti iš savi</w:t>
      </w:r>
      <w:r w:rsidR="002D7500">
        <w:t>valdybės biudžeto skirta 70 000</w:t>
      </w:r>
      <w:r w:rsidR="00CF3848" w:rsidRPr="003451CC">
        <w:t xml:space="preserve"> </w:t>
      </w:r>
      <w:proofErr w:type="spellStart"/>
      <w:r w:rsidR="00CF3848" w:rsidRPr="003451CC">
        <w:t>Eur</w:t>
      </w:r>
      <w:proofErr w:type="spellEnd"/>
      <w:r w:rsidR="00CF3848" w:rsidRPr="003451CC">
        <w:t xml:space="preserve">. Iš jų: </w:t>
      </w:r>
    </w:p>
    <w:p w:rsidR="00CF3848" w:rsidRPr="003451CC" w:rsidRDefault="00CF3848" w:rsidP="00FC36FD">
      <w:pPr>
        <w:pStyle w:val="Sraopastraipa"/>
        <w:numPr>
          <w:ilvl w:val="0"/>
          <w:numId w:val="5"/>
        </w:numPr>
        <w:ind w:left="0" w:firstLine="0"/>
        <w:jc w:val="both"/>
      </w:pPr>
      <w:r w:rsidRPr="003451CC">
        <w:t xml:space="preserve">5 000 </w:t>
      </w:r>
      <w:proofErr w:type="spellStart"/>
      <w:r w:rsidRPr="003451CC">
        <w:t>Eur</w:t>
      </w:r>
      <w:proofErr w:type="spellEnd"/>
      <w:r w:rsidRPr="003451CC">
        <w:t xml:space="preserve"> numatoma panaudoti nedraustų Plungės savivaldybės gyventojų sveikat</w:t>
      </w:r>
      <w:r w:rsidR="00040A06">
        <w:t>os priežiūros paslaugų teikimui</w:t>
      </w:r>
      <w:r w:rsidRPr="003451CC">
        <w:t>;</w:t>
      </w:r>
    </w:p>
    <w:p w:rsidR="00CF3848" w:rsidRPr="003451CC" w:rsidRDefault="00CF3848" w:rsidP="00FC36FD">
      <w:pPr>
        <w:pStyle w:val="Sraopastraipa"/>
        <w:numPr>
          <w:ilvl w:val="0"/>
          <w:numId w:val="5"/>
        </w:numPr>
        <w:ind w:left="0" w:firstLine="0"/>
        <w:jc w:val="both"/>
      </w:pPr>
      <w:r w:rsidRPr="003451CC">
        <w:t xml:space="preserve">10 500 </w:t>
      </w:r>
      <w:proofErr w:type="spellStart"/>
      <w:r w:rsidRPr="003451CC">
        <w:t>Eur</w:t>
      </w:r>
      <w:proofErr w:type="spellEnd"/>
      <w:r w:rsidRPr="003451CC">
        <w:t xml:space="preserve"> apmokėjimui už gydytojų rezidentų studijas;</w:t>
      </w:r>
    </w:p>
    <w:p w:rsidR="00CF3848" w:rsidRPr="003451CC" w:rsidRDefault="002D7500" w:rsidP="00FC36FD">
      <w:pPr>
        <w:pStyle w:val="Sraopastraipa"/>
        <w:numPr>
          <w:ilvl w:val="0"/>
          <w:numId w:val="5"/>
        </w:numPr>
        <w:ind w:left="0" w:firstLine="0"/>
        <w:jc w:val="both"/>
      </w:pPr>
      <w:r>
        <w:t>59 000</w:t>
      </w:r>
      <w:r w:rsidR="00CF3848" w:rsidRPr="003451CC">
        <w:t xml:space="preserve"> </w:t>
      </w:r>
      <w:proofErr w:type="spellStart"/>
      <w:r w:rsidR="00CF3848" w:rsidRPr="003451CC">
        <w:t>Eur</w:t>
      </w:r>
      <w:proofErr w:type="spellEnd"/>
      <w:r w:rsidR="00CF3848" w:rsidRPr="003451CC">
        <w:t xml:space="preserve">. </w:t>
      </w:r>
      <w:r w:rsidR="00B01272">
        <w:t>n</w:t>
      </w:r>
      <w:r w:rsidR="00AD1320">
        <w:t>eblaivių asmenų saugios nakvynės</w:t>
      </w:r>
      <w:r w:rsidR="00A93612">
        <w:t xml:space="preserve"> paslaugų teikimui.</w:t>
      </w:r>
    </w:p>
    <w:p w:rsidR="008E4676" w:rsidRPr="003451CC" w:rsidRDefault="008E4676" w:rsidP="008E4676">
      <w:pPr>
        <w:spacing w:before="100" w:beforeAutospacing="1" w:after="100" w:afterAutospacing="1"/>
        <w:jc w:val="both"/>
      </w:pPr>
      <w:r w:rsidRPr="003451CC">
        <w:rPr>
          <w:b/>
        </w:rPr>
        <w:t>2.</w:t>
      </w:r>
      <w:r w:rsidR="005368B1" w:rsidRPr="003451CC">
        <w:rPr>
          <w:b/>
        </w:rPr>
        <w:t>  </w:t>
      </w:r>
      <w:r w:rsidRPr="003451CC">
        <w:rPr>
          <w:b/>
          <w:bCs/>
        </w:rPr>
        <w:t>VIEŠOSIOS ĮSTAIGOS DALININKAI IR KIEKVIENO JŲ ĮNAŠŲ VERTĖ FINANSINIŲ METŲ PRADŽIOJE IR PABAIGOJE, DALININKŲ KAPITALO DYDIS FINANSINIŲ METŲ PRADŽIOJE IR PABAIGOJE</w:t>
      </w:r>
    </w:p>
    <w:p w:rsidR="00727757" w:rsidRPr="003451CC" w:rsidRDefault="00911EFA" w:rsidP="008E4676">
      <w:pPr>
        <w:spacing w:before="100" w:beforeAutospacing="1" w:after="100" w:afterAutospacing="1"/>
        <w:ind w:firstLine="567"/>
        <w:jc w:val="both"/>
      </w:pPr>
      <w:proofErr w:type="spellStart"/>
      <w:r w:rsidRPr="003451CC">
        <w:t>VšĮ</w:t>
      </w:r>
      <w:proofErr w:type="spellEnd"/>
      <w:r w:rsidRPr="003451CC">
        <w:t xml:space="preserve"> Plungės rajono savivaldybės ligoninės dalininkas yra Plungės rajono savivaldybė. Dalininko </w:t>
      </w:r>
      <w:r w:rsidRPr="001B14AE">
        <w:t>kapital</w:t>
      </w:r>
      <w:r w:rsidR="005F3B23" w:rsidRPr="001B14AE">
        <w:t xml:space="preserve">o vertė 293 379,81 </w:t>
      </w:r>
      <w:proofErr w:type="spellStart"/>
      <w:r w:rsidR="005F3B23" w:rsidRPr="001B14AE">
        <w:t>Eur</w:t>
      </w:r>
      <w:proofErr w:type="spellEnd"/>
      <w:r w:rsidR="001A309B" w:rsidRPr="001B14AE">
        <w:t>. Per</w:t>
      </w:r>
      <w:r w:rsidR="001A309B">
        <w:t xml:space="preserve"> 2018</w:t>
      </w:r>
      <w:r w:rsidRPr="001A309B">
        <w:t xml:space="preserve"> m. kapitalo vertė nepakito.</w:t>
      </w:r>
    </w:p>
    <w:p w:rsidR="00752C25" w:rsidRPr="003451CC" w:rsidRDefault="00752C25" w:rsidP="00752C25">
      <w:pPr>
        <w:spacing w:before="100" w:beforeAutospacing="1" w:after="100" w:afterAutospacing="1"/>
        <w:jc w:val="both"/>
      </w:pPr>
      <w:r w:rsidRPr="003451CC">
        <w:rPr>
          <w:b/>
          <w:bCs/>
        </w:rPr>
        <w:t>3. VIEŠOSIOS ĮSTAIGOS GAUTOS LĖŠOS IR JŲ ŠALTINIAI PER FINANSINIUS METUS IR ŠIŲ LĖŠŲ PANAUDOJIMAS</w:t>
      </w:r>
    </w:p>
    <w:p w:rsidR="001300A0" w:rsidRPr="003451CC" w:rsidRDefault="001300A0" w:rsidP="006E6D06">
      <w:pPr>
        <w:ind w:firstLine="567"/>
        <w:jc w:val="both"/>
        <w:rPr>
          <w:b/>
          <w:i/>
        </w:rPr>
      </w:pPr>
      <w:r w:rsidRPr="003451CC">
        <w:rPr>
          <w:b/>
          <w:i/>
        </w:rPr>
        <w:t>3.1.</w:t>
      </w:r>
      <w:r w:rsidRPr="003451CC">
        <w:t xml:space="preserve"> </w:t>
      </w:r>
      <w:r w:rsidRPr="003451CC">
        <w:rPr>
          <w:b/>
          <w:i/>
        </w:rPr>
        <w:t xml:space="preserve">VIEŠOSIOS ĮSTAIGOS GAUTOS LĖŠOS IR JŲ ŠALTINIAI </w:t>
      </w:r>
      <w:r w:rsidR="00463363" w:rsidRPr="003451CC">
        <w:rPr>
          <w:b/>
          <w:i/>
        </w:rPr>
        <w:t xml:space="preserve">BEI PANAUDOJIMAS </w:t>
      </w:r>
      <w:r w:rsidRPr="003451CC">
        <w:rPr>
          <w:b/>
          <w:i/>
        </w:rPr>
        <w:t>PER FINANSINIUS METUS</w:t>
      </w:r>
    </w:p>
    <w:p w:rsidR="005444D9" w:rsidRPr="003451CC" w:rsidRDefault="005444D9" w:rsidP="006E6D06">
      <w:pPr>
        <w:ind w:firstLine="567"/>
        <w:jc w:val="both"/>
      </w:pPr>
      <w:r w:rsidRPr="003451CC">
        <w:rPr>
          <w:b/>
          <w:i/>
        </w:rPr>
        <w:tab/>
      </w:r>
      <w:r w:rsidRPr="003451CC">
        <w:rPr>
          <w:b/>
          <w:i/>
        </w:rPr>
        <w:tab/>
      </w:r>
      <w:r w:rsidRPr="003451CC">
        <w:rPr>
          <w:b/>
          <w:i/>
        </w:rPr>
        <w:tab/>
      </w:r>
      <w:r w:rsidRPr="003451CC">
        <w:rPr>
          <w:b/>
          <w:i/>
        </w:rPr>
        <w:tab/>
      </w:r>
      <w:r w:rsidRPr="003451CC">
        <w:rPr>
          <w:b/>
          <w:i/>
        </w:rPr>
        <w:tab/>
      </w:r>
      <w:r w:rsidRPr="003451CC">
        <w:rPr>
          <w:b/>
          <w:i/>
        </w:rPr>
        <w:tab/>
      </w:r>
      <w:r w:rsidRPr="003451CC">
        <w:rPr>
          <w:b/>
          <w:i/>
        </w:rPr>
        <w:tab/>
      </w:r>
      <w:r w:rsidRPr="003451CC">
        <w:rPr>
          <w:b/>
          <w:i/>
        </w:rPr>
        <w:tab/>
      </w:r>
      <w:r w:rsidRPr="003451CC">
        <w:rPr>
          <w:b/>
          <w:i/>
        </w:rPr>
        <w:tab/>
      </w:r>
      <w:r w:rsidRPr="003451CC">
        <w:rPr>
          <w:b/>
          <w:i/>
        </w:rPr>
        <w:tab/>
      </w:r>
      <w:r w:rsidRPr="003451CC">
        <w:rPr>
          <w:b/>
          <w:i/>
        </w:rPr>
        <w:tab/>
      </w:r>
      <w:r w:rsidRPr="003451CC">
        <w:rPr>
          <w:b/>
          <w:i/>
        </w:rPr>
        <w:tab/>
      </w:r>
      <w:r w:rsidRPr="003451CC">
        <w:rPr>
          <w:b/>
          <w:i/>
        </w:rPr>
        <w:tab/>
      </w:r>
      <w:r w:rsidRPr="003451CC">
        <w:t>2 lentelė</w:t>
      </w:r>
    </w:p>
    <w:tbl>
      <w:tblPr>
        <w:tblW w:w="9469" w:type="dxa"/>
        <w:tblInd w:w="-5" w:type="dxa"/>
        <w:tblLayout w:type="fixed"/>
        <w:tblLook w:val="04A0" w:firstRow="1" w:lastRow="0" w:firstColumn="1" w:lastColumn="0" w:noHBand="0" w:noVBand="1"/>
      </w:tblPr>
      <w:tblGrid>
        <w:gridCol w:w="3535"/>
        <w:gridCol w:w="1417"/>
        <w:gridCol w:w="1398"/>
        <w:gridCol w:w="1560"/>
        <w:gridCol w:w="1559"/>
      </w:tblGrid>
      <w:tr w:rsidR="00717245" w:rsidRPr="003451CC" w:rsidTr="00F2236C">
        <w:trPr>
          <w:trHeight w:val="9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245" w:rsidRDefault="00717245" w:rsidP="00717245">
            <w:pPr>
              <w:jc w:val="center"/>
              <w:rPr>
                <w:b/>
                <w:color w:val="000000"/>
              </w:rPr>
            </w:pPr>
          </w:p>
          <w:p w:rsidR="00717245" w:rsidRPr="003451CC" w:rsidRDefault="00717245" w:rsidP="00717245">
            <w:pPr>
              <w:jc w:val="center"/>
              <w:rPr>
                <w:b/>
                <w:color w:val="000000"/>
              </w:rPr>
            </w:pPr>
            <w:r w:rsidRPr="003451CC">
              <w:rPr>
                <w:b/>
                <w:color w:val="000000"/>
              </w:rPr>
              <w:t>Rodikliai</w:t>
            </w:r>
          </w:p>
          <w:p w:rsidR="00717245" w:rsidRPr="003451CC" w:rsidRDefault="00717245" w:rsidP="00717245">
            <w:pPr>
              <w:jc w:val="center"/>
              <w:rPr>
                <w:b/>
                <w:color w:val="000000"/>
              </w:rPr>
            </w:pPr>
          </w:p>
        </w:tc>
        <w:tc>
          <w:tcPr>
            <w:tcW w:w="1417" w:type="dxa"/>
            <w:tcBorders>
              <w:top w:val="single" w:sz="4" w:space="0" w:color="auto"/>
              <w:left w:val="nil"/>
              <w:bottom w:val="single" w:sz="4" w:space="0" w:color="auto"/>
              <w:right w:val="single" w:sz="4" w:space="0" w:color="auto"/>
            </w:tcBorders>
            <w:vAlign w:val="center"/>
          </w:tcPr>
          <w:p w:rsidR="00717245" w:rsidRPr="003451CC" w:rsidRDefault="00717245" w:rsidP="00717245">
            <w:pPr>
              <w:jc w:val="center"/>
              <w:rPr>
                <w:b/>
                <w:color w:val="000000"/>
              </w:rPr>
            </w:pPr>
            <w:r w:rsidRPr="003451CC">
              <w:rPr>
                <w:b/>
                <w:color w:val="000000"/>
              </w:rPr>
              <w:t>2017 m.</w:t>
            </w:r>
          </w:p>
        </w:tc>
        <w:tc>
          <w:tcPr>
            <w:tcW w:w="1398" w:type="dxa"/>
            <w:tcBorders>
              <w:top w:val="single" w:sz="4" w:space="0" w:color="auto"/>
              <w:left w:val="single" w:sz="4" w:space="0" w:color="auto"/>
              <w:bottom w:val="single" w:sz="4" w:space="0" w:color="auto"/>
              <w:right w:val="single" w:sz="4" w:space="0" w:color="auto"/>
            </w:tcBorders>
            <w:vAlign w:val="center"/>
          </w:tcPr>
          <w:p w:rsidR="00717245" w:rsidRPr="00717245" w:rsidRDefault="00717245" w:rsidP="00717245">
            <w:pPr>
              <w:jc w:val="center"/>
              <w:rPr>
                <w:b/>
              </w:rPr>
            </w:pPr>
            <w:r w:rsidRPr="00717245">
              <w:rPr>
                <w:b/>
              </w:rPr>
              <w:t>2018 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245" w:rsidRPr="003451CC" w:rsidRDefault="00717245" w:rsidP="00717245">
            <w:pPr>
              <w:jc w:val="center"/>
              <w:rPr>
                <w:b/>
                <w:color w:val="000000"/>
              </w:rPr>
            </w:pPr>
            <w:r w:rsidRPr="003451CC">
              <w:rPr>
                <w:b/>
                <w:color w:val="000000"/>
              </w:rPr>
              <w:t>Palyginimas  2017 m.</w:t>
            </w:r>
            <w:r>
              <w:rPr>
                <w:b/>
                <w:color w:val="000000"/>
              </w:rPr>
              <w:t xml:space="preserve"> / 2018</w:t>
            </w:r>
            <w:r w:rsidRPr="003451CC">
              <w:rPr>
                <w:b/>
                <w:color w:val="000000"/>
              </w:rPr>
              <w:t xml:space="preserve"> m.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7245" w:rsidRPr="003451CC" w:rsidRDefault="00717245" w:rsidP="00717245">
            <w:pPr>
              <w:jc w:val="center"/>
              <w:rPr>
                <w:b/>
                <w:color w:val="000000"/>
              </w:rPr>
            </w:pPr>
            <w:r>
              <w:rPr>
                <w:b/>
                <w:color w:val="000000"/>
              </w:rPr>
              <w:t xml:space="preserve">Palyginimas  2017 m. /    2018 </w:t>
            </w:r>
            <w:r w:rsidRPr="003451CC">
              <w:rPr>
                <w:b/>
                <w:color w:val="000000"/>
              </w:rPr>
              <w:t>m.  (%)</w:t>
            </w:r>
          </w:p>
        </w:tc>
      </w:tr>
      <w:tr w:rsidR="00717245" w:rsidRPr="003451CC" w:rsidTr="00F2236C">
        <w:trPr>
          <w:trHeight w:val="300"/>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pPr>
              <w:jc w:val="both"/>
              <w:rPr>
                <w:color w:val="000000"/>
              </w:rPr>
            </w:pPr>
            <w:r w:rsidRPr="003451CC">
              <w:rPr>
                <w:color w:val="000000"/>
              </w:rPr>
              <w:t>1. Finansavimo pajamos</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color w:val="000000"/>
              </w:rPr>
            </w:pPr>
            <w:r w:rsidRPr="003451CC">
              <w:rPr>
                <w:color w:val="000000"/>
              </w:rPr>
              <w:t>152</w:t>
            </w:r>
            <w:r>
              <w:rPr>
                <w:color w:val="000000"/>
              </w:rPr>
              <w:t>535,32</w:t>
            </w:r>
          </w:p>
        </w:tc>
        <w:tc>
          <w:tcPr>
            <w:tcW w:w="1398" w:type="dxa"/>
            <w:tcBorders>
              <w:top w:val="nil"/>
              <w:left w:val="single" w:sz="4" w:space="0" w:color="auto"/>
              <w:bottom w:val="single" w:sz="4" w:space="0" w:color="auto"/>
              <w:right w:val="single" w:sz="4" w:space="0" w:color="auto"/>
            </w:tcBorders>
          </w:tcPr>
          <w:p w:rsidR="00717245" w:rsidRPr="003451CC" w:rsidRDefault="00F2236C">
            <w:pPr>
              <w:jc w:val="center"/>
              <w:rPr>
                <w:color w:val="000000"/>
              </w:rPr>
            </w:pPr>
            <w:r>
              <w:rPr>
                <w:color w:val="000000"/>
              </w:rPr>
              <w:t>95135,85</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-57399,47</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-37,63</w:t>
            </w:r>
          </w:p>
        </w:tc>
      </w:tr>
      <w:tr w:rsidR="00717245" w:rsidRPr="003451CC" w:rsidTr="00F2236C">
        <w:trPr>
          <w:trHeight w:val="300"/>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pPr>
              <w:jc w:val="right"/>
              <w:rPr>
                <w:i/>
                <w:iCs/>
                <w:color w:val="000000"/>
              </w:rPr>
            </w:pPr>
            <w:r w:rsidRPr="003451CC">
              <w:rPr>
                <w:i/>
                <w:iCs/>
                <w:color w:val="000000"/>
              </w:rPr>
              <w:t>iš valstybės biudžeto</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i/>
                <w:iCs/>
                <w:color w:val="000000"/>
              </w:rPr>
            </w:pPr>
            <w:r w:rsidRPr="003451CC">
              <w:rPr>
                <w:i/>
                <w:iCs/>
                <w:color w:val="000000"/>
              </w:rPr>
              <w:t>23677,13</w:t>
            </w:r>
          </w:p>
        </w:tc>
        <w:tc>
          <w:tcPr>
            <w:tcW w:w="1398" w:type="dxa"/>
            <w:tcBorders>
              <w:top w:val="nil"/>
              <w:left w:val="single" w:sz="4" w:space="0" w:color="auto"/>
              <w:bottom w:val="single" w:sz="4" w:space="0" w:color="auto"/>
              <w:right w:val="single" w:sz="4" w:space="0" w:color="auto"/>
            </w:tcBorders>
          </w:tcPr>
          <w:p w:rsidR="00717245" w:rsidRPr="003451CC" w:rsidRDefault="00F2236C">
            <w:pPr>
              <w:jc w:val="center"/>
              <w:rPr>
                <w:i/>
                <w:iCs/>
                <w:color w:val="000000"/>
              </w:rPr>
            </w:pPr>
            <w:r>
              <w:rPr>
                <w:i/>
                <w:iCs/>
                <w:color w:val="000000"/>
              </w:rPr>
              <w:t>5727,35</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i/>
                <w:iCs/>
                <w:color w:val="000000"/>
              </w:rPr>
            </w:pPr>
            <w:r>
              <w:rPr>
                <w:i/>
                <w:iCs/>
                <w:color w:val="000000"/>
              </w:rPr>
              <w:t>-17949,78</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pPr>
              <w:jc w:val="center"/>
              <w:rPr>
                <w:i/>
                <w:iCs/>
                <w:color w:val="000000"/>
              </w:rPr>
            </w:pPr>
            <w:r>
              <w:rPr>
                <w:i/>
                <w:iCs/>
                <w:color w:val="000000"/>
              </w:rPr>
              <w:t>-75,81</w:t>
            </w:r>
          </w:p>
        </w:tc>
      </w:tr>
      <w:tr w:rsidR="00717245" w:rsidRPr="003451CC" w:rsidTr="00F2236C">
        <w:trPr>
          <w:trHeight w:val="300"/>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pPr>
              <w:jc w:val="right"/>
              <w:rPr>
                <w:i/>
                <w:iCs/>
                <w:color w:val="000000"/>
              </w:rPr>
            </w:pPr>
            <w:r w:rsidRPr="003451CC">
              <w:rPr>
                <w:i/>
                <w:iCs/>
                <w:color w:val="000000"/>
              </w:rPr>
              <w:t>iš savivaldybės biudžeto</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i/>
                <w:iCs/>
                <w:color w:val="000000"/>
              </w:rPr>
            </w:pPr>
            <w:r w:rsidRPr="003451CC">
              <w:rPr>
                <w:i/>
                <w:iCs/>
                <w:color w:val="000000"/>
              </w:rPr>
              <w:t>175</w:t>
            </w:r>
            <w:r>
              <w:rPr>
                <w:i/>
                <w:iCs/>
                <w:color w:val="000000"/>
              </w:rPr>
              <w:t>16,95</w:t>
            </w:r>
          </w:p>
        </w:tc>
        <w:tc>
          <w:tcPr>
            <w:tcW w:w="1398" w:type="dxa"/>
            <w:tcBorders>
              <w:top w:val="nil"/>
              <w:left w:val="single" w:sz="4" w:space="0" w:color="auto"/>
              <w:bottom w:val="single" w:sz="4" w:space="0" w:color="auto"/>
              <w:right w:val="single" w:sz="4" w:space="0" w:color="auto"/>
            </w:tcBorders>
          </w:tcPr>
          <w:p w:rsidR="00717245" w:rsidRDefault="00F2236C">
            <w:pPr>
              <w:jc w:val="center"/>
              <w:rPr>
                <w:i/>
                <w:iCs/>
                <w:color w:val="000000"/>
              </w:rPr>
            </w:pPr>
            <w:r>
              <w:rPr>
                <w:i/>
                <w:iCs/>
                <w:color w:val="000000"/>
              </w:rPr>
              <w:t>39957,37</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i/>
                <w:iCs/>
                <w:color w:val="000000"/>
              </w:rPr>
            </w:pPr>
            <w:r>
              <w:rPr>
                <w:i/>
                <w:iCs/>
                <w:color w:val="000000"/>
              </w:rPr>
              <w:t>22440,42</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pPr>
              <w:jc w:val="center"/>
              <w:rPr>
                <w:i/>
                <w:iCs/>
                <w:color w:val="000000"/>
              </w:rPr>
            </w:pPr>
            <w:r>
              <w:rPr>
                <w:i/>
                <w:iCs/>
                <w:color w:val="000000"/>
              </w:rPr>
              <w:t>128,11</w:t>
            </w:r>
          </w:p>
        </w:tc>
      </w:tr>
      <w:tr w:rsidR="00717245" w:rsidRPr="003451CC" w:rsidTr="00F2236C">
        <w:trPr>
          <w:trHeight w:val="300"/>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pPr>
              <w:jc w:val="right"/>
              <w:rPr>
                <w:i/>
                <w:iCs/>
                <w:color w:val="000000"/>
              </w:rPr>
            </w:pPr>
            <w:r w:rsidRPr="003451CC">
              <w:rPr>
                <w:i/>
                <w:iCs/>
                <w:color w:val="000000"/>
              </w:rPr>
              <w:t xml:space="preserve">iš ES, užsienio </w:t>
            </w:r>
            <w:proofErr w:type="spellStart"/>
            <w:r w:rsidRPr="003451CC">
              <w:rPr>
                <w:i/>
                <w:iCs/>
                <w:color w:val="000000"/>
              </w:rPr>
              <w:t>valst</w:t>
            </w:r>
            <w:proofErr w:type="spellEnd"/>
            <w:r w:rsidRPr="003451CC">
              <w:rPr>
                <w:i/>
                <w:iCs/>
                <w:color w:val="000000"/>
              </w:rPr>
              <w:t xml:space="preserve">. ir </w:t>
            </w:r>
            <w:proofErr w:type="spellStart"/>
            <w:r w:rsidRPr="003451CC">
              <w:rPr>
                <w:i/>
                <w:iCs/>
                <w:color w:val="000000"/>
              </w:rPr>
              <w:t>tarptaut</w:t>
            </w:r>
            <w:proofErr w:type="spellEnd"/>
            <w:r w:rsidRPr="003451CC">
              <w:rPr>
                <w:i/>
                <w:iCs/>
                <w:color w:val="000000"/>
              </w:rPr>
              <w:t xml:space="preserve">. </w:t>
            </w:r>
            <w:proofErr w:type="spellStart"/>
            <w:r w:rsidRPr="003451CC">
              <w:rPr>
                <w:i/>
                <w:iCs/>
                <w:color w:val="000000"/>
              </w:rPr>
              <w:t>organiz</w:t>
            </w:r>
            <w:proofErr w:type="spellEnd"/>
            <w:r w:rsidRPr="003451CC">
              <w:rPr>
                <w:i/>
                <w:iCs/>
                <w:color w:val="000000"/>
              </w:rPr>
              <w:t>.</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i/>
                <w:iCs/>
                <w:color w:val="000000"/>
              </w:rPr>
            </w:pPr>
            <w:r w:rsidRPr="003451CC">
              <w:rPr>
                <w:i/>
                <w:iCs/>
                <w:color w:val="000000"/>
              </w:rPr>
              <w:t>61136,53</w:t>
            </w:r>
          </w:p>
        </w:tc>
        <w:tc>
          <w:tcPr>
            <w:tcW w:w="1398" w:type="dxa"/>
            <w:tcBorders>
              <w:top w:val="nil"/>
              <w:left w:val="single" w:sz="4" w:space="0" w:color="auto"/>
              <w:bottom w:val="single" w:sz="4" w:space="0" w:color="auto"/>
              <w:right w:val="single" w:sz="4" w:space="0" w:color="auto"/>
            </w:tcBorders>
            <w:vAlign w:val="center"/>
          </w:tcPr>
          <w:p w:rsidR="00717245" w:rsidRPr="003451CC" w:rsidRDefault="00F2236C" w:rsidP="00F2236C">
            <w:pPr>
              <w:jc w:val="center"/>
              <w:rPr>
                <w:i/>
                <w:iCs/>
                <w:color w:val="000000"/>
              </w:rPr>
            </w:pPr>
            <w:r>
              <w:rPr>
                <w:i/>
                <w:iCs/>
                <w:color w:val="000000"/>
              </w:rPr>
              <w:t>6875,07</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i/>
                <w:iCs/>
                <w:color w:val="000000"/>
              </w:rPr>
            </w:pPr>
            <w:r>
              <w:rPr>
                <w:i/>
                <w:iCs/>
                <w:color w:val="000000"/>
              </w:rPr>
              <w:t>-54261,46</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pPr>
              <w:jc w:val="center"/>
              <w:rPr>
                <w:i/>
                <w:iCs/>
                <w:color w:val="000000"/>
              </w:rPr>
            </w:pPr>
            <w:r>
              <w:rPr>
                <w:i/>
                <w:iCs/>
                <w:color w:val="000000"/>
              </w:rPr>
              <w:t>-88,75</w:t>
            </w:r>
          </w:p>
        </w:tc>
      </w:tr>
      <w:tr w:rsidR="00717245" w:rsidRPr="003451CC" w:rsidTr="00F2236C">
        <w:trPr>
          <w:trHeight w:val="300"/>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pPr>
              <w:jc w:val="right"/>
              <w:rPr>
                <w:i/>
                <w:iCs/>
                <w:color w:val="000000"/>
              </w:rPr>
            </w:pPr>
            <w:r w:rsidRPr="003451CC">
              <w:rPr>
                <w:i/>
                <w:iCs/>
                <w:color w:val="000000"/>
              </w:rPr>
              <w:t>iš kitų finansavimo šaltinių</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i/>
                <w:iCs/>
                <w:color w:val="000000"/>
              </w:rPr>
            </w:pPr>
            <w:r w:rsidRPr="003451CC">
              <w:rPr>
                <w:i/>
                <w:iCs/>
                <w:color w:val="000000"/>
              </w:rPr>
              <w:t>50204,71</w:t>
            </w:r>
          </w:p>
        </w:tc>
        <w:tc>
          <w:tcPr>
            <w:tcW w:w="1398" w:type="dxa"/>
            <w:tcBorders>
              <w:top w:val="nil"/>
              <w:left w:val="single" w:sz="4" w:space="0" w:color="auto"/>
              <w:bottom w:val="single" w:sz="4" w:space="0" w:color="auto"/>
              <w:right w:val="single" w:sz="4" w:space="0" w:color="auto"/>
            </w:tcBorders>
          </w:tcPr>
          <w:p w:rsidR="00717245" w:rsidRPr="003451CC" w:rsidRDefault="00F2236C">
            <w:pPr>
              <w:jc w:val="center"/>
              <w:rPr>
                <w:i/>
                <w:iCs/>
                <w:color w:val="000000"/>
              </w:rPr>
            </w:pPr>
            <w:r>
              <w:rPr>
                <w:i/>
                <w:iCs/>
                <w:color w:val="000000"/>
              </w:rPr>
              <w:t>42576,06</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i/>
                <w:iCs/>
                <w:color w:val="000000"/>
              </w:rPr>
            </w:pPr>
            <w:r>
              <w:rPr>
                <w:i/>
                <w:iCs/>
                <w:color w:val="000000"/>
              </w:rPr>
              <w:t>-7628,65</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rsidP="00FC7A7B">
            <w:pPr>
              <w:jc w:val="center"/>
              <w:rPr>
                <w:i/>
                <w:iCs/>
                <w:color w:val="000000"/>
              </w:rPr>
            </w:pPr>
            <w:r>
              <w:rPr>
                <w:i/>
                <w:iCs/>
                <w:color w:val="000000"/>
              </w:rPr>
              <w:t>-15,2</w:t>
            </w:r>
          </w:p>
        </w:tc>
      </w:tr>
      <w:tr w:rsidR="00717245" w:rsidRPr="003451CC" w:rsidTr="00F2236C">
        <w:trPr>
          <w:trHeight w:val="635"/>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rsidP="00BB1B88">
            <w:pPr>
              <w:jc w:val="both"/>
              <w:rPr>
                <w:color w:val="000000"/>
              </w:rPr>
            </w:pPr>
            <w:r w:rsidRPr="003451CC">
              <w:rPr>
                <w:color w:val="000000"/>
              </w:rPr>
              <w:t>2. Pagrindinės veiklos kitos pajamos</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color w:val="000000"/>
              </w:rPr>
            </w:pPr>
            <w:r w:rsidRPr="003451CC">
              <w:rPr>
                <w:color w:val="000000"/>
              </w:rPr>
              <w:t>5330029,07</w:t>
            </w:r>
          </w:p>
        </w:tc>
        <w:tc>
          <w:tcPr>
            <w:tcW w:w="1398" w:type="dxa"/>
            <w:tcBorders>
              <w:top w:val="nil"/>
              <w:left w:val="single" w:sz="4" w:space="0" w:color="auto"/>
              <w:bottom w:val="single" w:sz="4" w:space="0" w:color="auto"/>
              <w:right w:val="single" w:sz="4" w:space="0" w:color="auto"/>
            </w:tcBorders>
            <w:vAlign w:val="center"/>
          </w:tcPr>
          <w:p w:rsidR="00717245" w:rsidRPr="003451CC" w:rsidRDefault="00F2236C" w:rsidP="00F2236C">
            <w:pPr>
              <w:jc w:val="center"/>
              <w:rPr>
                <w:color w:val="000000"/>
              </w:rPr>
            </w:pPr>
            <w:r>
              <w:rPr>
                <w:color w:val="000000"/>
              </w:rPr>
              <w:t>5803740,72</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473711,65</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8,89</w:t>
            </w:r>
          </w:p>
        </w:tc>
      </w:tr>
      <w:tr w:rsidR="00717245" w:rsidRPr="003451CC" w:rsidTr="00F2236C">
        <w:trPr>
          <w:trHeight w:val="300"/>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pPr>
              <w:jc w:val="both"/>
              <w:rPr>
                <w:color w:val="000000"/>
              </w:rPr>
            </w:pPr>
            <w:r w:rsidRPr="003451CC">
              <w:rPr>
                <w:color w:val="000000"/>
              </w:rPr>
              <w:t>3. Kitos veiklos pajamos</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color w:val="000000"/>
              </w:rPr>
            </w:pPr>
            <w:r w:rsidRPr="003451CC">
              <w:rPr>
                <w:color w:val="000000"/>
              </w:rPr>
              <w:t>15437,14</w:t>
            </w:r>
          </w:p>
        </w:tc>
        <w:tc>
          <w:tcPr>
            <w:tcW w:w="1398" w:type="dxa"/>
            <w:tcBorders>
              <w:top w:val="nil"/>
              <w:left w:val="single" w:sz="4" w:space="0" w:color="auto"/>
              <w:bottom w:val="single" w:sz="4" w:space="0" w:color="auto"/>
              <w:right w:val="single" w:sz="4" w:space="0" w:color="auto"/>
            </w:tcBorders>
          </w:tcPr>
          <w:p w:rsidR="00717245" w:rsidRPr="003451CC" w:rsidRDefault="00F2236C">
            <w:pPr>
              <w:jc w:val="center"/>
              <w:rPr>
                <w:color w:val="000000"/>
              </w:rPr>
            </w:pPr>
            <w:r>
              <w:rPr>
                <w:color w:val="000000"/>
              </w:rPr>
              <w:t>13259,04</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-2178,10</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-14,11</w:t>
            </w:r>
          </w:p>
        </w:tc>
      </w:tr>
      <w:tr w:rsidR="00717245" w:rsidRPr="003451CC" w:rsidTr="00F2236C">
        <w:trPr>
          <w:trHeight w:val="300"/>
        </w:trPr>
        <w:tc>
          <w:tcPr>
            <w:tcW w:w="3535" w:type="dxa"/>
            <w:tcBorders>
              <w:top w:val="nil"/>
              <w:left w:val="single" w:sz="4" w:space="0" w:color="auto"/>
              <w:bottom w:val="single" w:sz="4" w:space="0" w:color="auto"/>
              <w:right w:val="single" w:sz="4" w:space="0" w:color="auto"/>
            </w:tcBorders>
            <w:shd w:val="clear" w:color="000000" w:fill="FFE699"/>
            <w:vAlign w:val="center"/>
            <w:hideMark/>
          </w:tcPr>
          <w:p w:rsidR="00717245" w:rsidRPr="003451CC" w:rsidRDefault="00717245">
            <w:pPr>
              <w:jc w:val="both"/>
              <w:rPr>
                <w:b/>
                <w:bCs/>
                <w:color w:val="000000"/>
              </w:rPr>
            </w:pPr>
            <w:r w:rsidRPr="003451CC">
              <w:rPr>
                <w:b/>
                <w:bCs/>
                <w:color w:val="000000"/>
              </w:rPr>
              <w:t>Veiklos pajamos iš viso (1+2+3)</w:t>
            </w:r>
          </w:p>
        </w:tc>
        <w:tc>
          <w:tcPr>
            <w:tcW w:w="1417" w:type="dxa"/>
            <w:tcBorders>
              <w:top w:val="nil"/>
              <w:left w:val="nil"/>
              <w:bottom w:val="single" w:sz="4" w:space="0" w:color="auto"/>
              <w:right w:val="single" w:sz="4" w:space="0" w:color="auto"/>
            </w:tcBorders>
            <w:shd w:val="clear" w:color="000000" w:fill="FFE699"/>
            <w:vAlign w:val="center"/>
          </w:tcPr>
          <w:p w:rsidR="00717245" w:rsidRPr="003451CC" w:rsidRDefault="00717245" w:rsidP="00BB1B88">
            <w:pPr>
              <w:jc w:val="center"/>
              <w:rPr>
                <w:b/>
                <w:bCs/>
                <w:color w:val="000000"/>
              </w:rPr>
            </w:pPr>
            <w:r>
              <w:rPr>
                <w:b/>
                <w:bCs/>
                <w:color w:val="000000"/>
              </w:rPr>
              <w:t>5498001,53</w:t>
            </w:r>
          </w:p>
        </w:tc>
        <w:tc>
          <w:tcPr>
            <w:tcW w:w="1398" w:type="dxa"/>
            <w:tcBorders>
              <w:top w:val="nil"/>
              <w:left w:val="single" w:sz="4" w:space="0" w:color="auto"/>
              <w:bottom w:val="single" w:sz="4" w:space="0" w:color="auto"/>
              <w:right w:val="single" w:sz="4" w:space="0" w:color="auto"/>
            </w:tcBorders>
            <w:shd w:val="clear" w:color="000000" w:fill="FFE699"/>
          </w:tcPr>
          <w:p w:rsidR="00717245" w:rsidRDefault="00F2236C">
            <w:pPr>
              <w:jc w:val="center"/>
              <w:rPr>
                <w:b/>
                <w:bCs/>
                <w:color w:val="000000"/>
              </w:rPr>
            </w:pPr>
            <w:r>
              <w:rPr>
                <w:b/>
                <w:bCs/>
                <w:color w:val="000000"/>
              </w:rPr>
              <w:t>5912135,61</w:t>
            </w:r>
          </w:p>
        </w:tc>
        <w:tc>
          <w:tcPr>
            <w:tcW w:w="1560" w:type="dxa"/>
            <w:tcBorders>
              <w:top w:val="nil"/>
              <w:left w:val="single" w:sz="4" w:space="0" w:color="auto"/>
              <w:bottom w:val="single" w:sz="4" w:space="0" w:color="auto"/>
              <w:right w:val="single" w:sz="4" w:space="0" w:color="auto"/>
            </w:tcBorders>
            <w:shd w:val="clear" w:color="000000" w:fill="FFE699"/>
            <w:vAlign w:val="center"/>
          </w:tcPr>
          <w:p w:rsidR="00717245" w:rsidRPr="003451CC" w:rsidRDefault="003D422F">
            <w:pPr>
              <w:jc w:val="center"/>
              <w:rPr>
                <w:b/>
                <w:bCs/>
                <w:color w:val="000000"/>
              </w:rPr>
            </w:pPr>
            <w:r>
              <w:rPr>
                <w:b/>
                <w:bCs/>
                <w:color w:val="000000"/>
              </w:rPr>
              <w:t>414134,08</w:t>
            </w:r>
          </w:p>
        </w:tc>
        <w:tc>
          <w:tcPr>
            <w:tcW w:w="1559" w:type="dxa"/>
            <w:tcBorders>
              <w:top w:val="nil"/>
              <w:left w:val="nil"/>
              <w:bottom w:val="single" w:sz="4" w:space="0" w:color="auto"/>
              <w:right w:val="single" w:sz="4" w:space="0" w:color="auto"/>
            </w:tcBorders>
            <w:shd w:val="clear" w:color="000000" w:fill="FFE699"/>
            <w:noWrap/>
            <w:vAlign w:val="center"/>
          </w:tcPr>
          <w:p w:rsidR="00717245" w:rsidRPr="003451CC" w:rsidRDefault="003D422F">
            <w:pPr>
              <w:jc w:val="center"/>
              <w:rPr>
                <w:b/>
                <w:bCs/>
                <w:color w:val="000000"/>
              </w:rPr>
            </w:pPr>
            <w:r>
              <w:rPr>
                <w:b/>
                <w:bCs/>
                <w:color w:val="000000"/>
              </w:rPr>
              <w:t>7,53</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245" w:rsidRPr="003451CC" w:rsidRDefault="00717245">
            <w:pPr>
              <w:jc w:val="both"/>
              <w:rPr>
                <w:color w:val="000000"/>
              </w:rPr>
            </w:pPr>
            <w:r w:rsidRPr="003451CC">
              <w:rPr>
                <w:color w:val="000000"/>
              </w:rPr>
              <w:t>Pagrindinės veiklos sąnaudos</w:t>
            </w:r>
            <w:r>
              <w:rPr>
                <w:color w:val="000000"/>
              </w:rPr>
              <w:t>:</w:t>
            </w:r>
          </w:p>
        </w:tc>
        <w:tc>
          <w:tcPr>
            <w:tcW w:w="1417" w:type="dxa"/>
            <w:tcBorders>
              <w:top w:val="single" w:sz="4" w:space="0" w:color="auto"/>
              <w:left w:val="nil"/>
              <w:bottom w:val="single" w:sz="4" w:space="0" w:color="auto"/>
              <w:right w:val="single" w:sz="4" w:space="0" w:color="auto"/>
            </w:tcBorders>
            <w:vAlign w:val="center"/>
          </w:tcPr>
          <w:p w:rsidR="00717245" w:rsidRPr="007839AB" w:rsidRDefault="00717245" w:rsidP="00BB1B88">
            <w:pPr>
              <w:jc w:val="center"/>
              <w:rPr>
                <w:color w:val="000000"/>
              </w:rPr>
            </w:pPr>
            <w:r w:rsidRPr="007839AB">
              <w:rPr>
                <w:color w:val="000000"/>
              </w:rPr>
              <w:t>5462613,75</w:t>
            </w:r>
          </w:p>
        </w:tc>
        <w:tc>
          <w:tcPr>
            <w:tcW w:w="1398" w:type="dxa"/>
            <w:tcBorders>
              <w:top w:val="single" w:sz="4" w:space="0" w:color="auto"/>
              <w:left w:val="single" w:sz="4" w:space="0" w:color="auto"/>
              <w:bottom w:val="single" w:sz="4" w:space="0" w:color="auto"/>
              <w:right w:val="single" w:sz="4" w:space="0" w:color="auto"/>
            </w:tcBorders>
          </w:tcPr>
          <w:p w:rsidR="00717245" w:rsidRPr="007839AB" w:rsidRDefault="008A3CC0">
            <w:pPr>
              <w:jc w:val="center"/>
              <w:rPr>
                <w:color w:val="000000"/>
              </w:rPr>
            </w:pPr>
            <w:r>
              <w:rPr>
                <w:color w:val="000000"/>
              </w:rPr>
              <w:t>5854539,70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7839AB" w:rsidRDefault="003D422F">
            <w:pPr>
              <w:jc w:val="center"/>
              <w:rPr>
                <w:color w:val="000000"/>
              </w:rPr>
            </w:pPr>
            <w:r>
              <w:rPr>
                <w:color w:val="000000"/>
              </w:rPr>
              <w:t>391925,95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7839AB" w:rsidRDefault="003D422F">
            <w:pPr>
              <w:jc w:val="center"/>
              <w:rPr>
                <w:color w:val="000000"/>
              </w:rPr>
            </w:pPr>
            <w:r>
              <w:rPr>
                <w:color w:val="000000"/>
              </w:rPr>
              <w:t>7,17</w:t>
            </w:r>
          </w:p>
        </w:tc>
      </w:tr>
      <w:tr w:rsidR="00717245" w:rsidRPr="003451CC" w:rsidTr="008A3CC0">
        <w:trPr>
          <w:trHeight w:val="413"/>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717245">
            <w:pPr>
              <w:jc w:val="both"/>
              <w:rPr>
                <w:color w:val="000000"/>
              </w:rPr>
            </w:pPr>
            <w:r>
              <w:rPr>
                <w:color w:val="000000"/>
              </w:rPr>
              <w:t>1. Darbo užmokesčio ir socialinio draudimo</w:t>
            </w:r>
          </w:p>
        </w:tc>
        <w:tc>
          <w:tcPr>
            <w:tcW w:w="1417" w:type="dxa"/>
            <w:tcBorders>
              <w:top w:val="single" w:sz="4" w:space="0" w:color="auto"/>
              <w:left w:val="nil"/>
              <w:bottom w:val="single" w:sz="4" w:space="0" w:color="auto"/>
              <w:right w:val="single" w:sz="4" w:space="0" w:color="auto"/>
            </w:tcBorders>
            <w:vAlign w:val="center"/>
          </w:tcPr>
          <w:p w:rsidR="00717245" w:rsidRPr="007839AB" w:rsidRDefault="00717245" w:rsidP="00BB1B88">
            <w:pPr>
              <w:jc w:val="center"/>
              <w:rPr>
                <w:color w:val="000000"/>
              </w:rPr>
            </w:pPr>
            <w:r w:rsidRPr="007839AB">
              <w:rPr>
                <w:color w:val="000000"/>
              </w:rPr>
              <w:t>3687754,23</w:t>
            </w:r>
          </w:p>
        </w:tc>
        <w:tc>
          <w:tcPr>
            <w:tcW w:w="1398" w:type="dxa"/>
            <w:tcBorders>
              <w:top w:val="single" w:sz="4" w:space="0" w:color="auto"/>
              <w:left w:val="single" w:sz="4" w:space="0" w:color="auto"/>
              <w:bottom w:val="single" w:sz="4" w:space="0" w:color="auto"/>
              <w:right w:val="single" w:sz="4" w:space="0" w:color="auto"/>
            </w:tcBorders>
            <w:vAlign w:val="center"/>
          </w:tcPr>
          <w:p w:rsidR="00717245" w:rsidRPr="007839AB" w:rsidRDefault="008A3CC0" w:rsidP="008A3CC0">
            <w:pPr>
              <w:jc w:val="center"/>
              <w:rPr>
                <w:color w:val="000000"/>
              </w:rPr>
            </w:pPr>
            <w:r>
              <w:rPr>
                <w:color w:val="000000"/>
              </w:rPr>
              <w:t>4243613,64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7839AB" w:rsidRDefault="003D422F">
            <w:pPr>
              <w:jc w:val="center"/>
              <w:rPr>
                <w:color w:val="000000"/>
              </w:rPr>
            </w:pPr>
            <w:r>
              <w:rPr>
                <w:color w:val="000000"/>
              </w:rPr>
              <w:t>555859,41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7839AB" w:rsidRDefault="003D422F">
            <w:pPr>
              <w:jc w:val="center"/>
              <w:rPr>
                <w:color w:val="000000"/>
              </w:rPr>
            </w:pPr>
            <w:r>
              <w:rPr>
                <w:color w:val="000000"/>
              </w:rPr>
              <w:t>15,07</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717245">
            <w:pPr>
              <w:jc w:val="both"/>
              <w:rPr>
                <w:color w:val="000000"/>
              </w:rPr>
            </w:pPr>
            <w:r>
              <w:rPr>
                <w:color w:val="000000"/>
              </w:rPr>
              <w:t>2. Nusidėvėjimo ir amortizacijos</w:t>
            </w:r>
          </w:p>
        </w:tc>
        <w:tc>
          <w:tcPr>
            <w:tcW w:w="1417" w:type="dxa"/>
            <w:tcBorders>
              <w:top w:val="single" w:sz="4" w:space="0" w:color="auto"/>
              <w:left w:val="nil"/>
              <w:bottom w:val="single" w:sz="4" w:space="0" w:color="auto"/>
              <w:right w:val="single" w:sz="4" w:space="0" w:color="auto"/>
            </w:tcBorders>
            <w:vAlign w:val="center"/>
          </w:tcPr>
          <w:p w:rsidR="00717245" w:rsidRPr="007839AB" w:rsidRDefault="00717245" w:rsidP="00BB1B88">
            <w:pPr>
              <w:jc w:val="center"/>
              <w:rPr>
                <w:color w:val="000000"/>
              </w:rPr>
            </w:pPr>
            <w:r w:rsidRPr="007839AB">
              <w:rPr>
                <w:color w:val="000000"/>
              </w:rPr>
              <w:t>455308,37</w:t>
            </w:r>
          </w:p>
        </w:tc>
        <w:tc>
          <w:tcPr>
            <w:tcW w:w="1398" w:type="dxa"/>
            <w:tcBorders>
              <w:top w:val="single" w:sz="4" w:space="0" w:color="auto"/>
              <w:left w:val="single" w:sz="4" w:space="0" w:color="auto"/>
              <w:bottom w:val="single" w:sz="4" w:space="0" w:color="auto"/>
              <w:right w:val="single" w:sz="4" w:space="0" w:color="auto"/>
            </w:tcBorders>
          </w:tcPr>
          <w:p w:rsidR="00717245" w:rsidRDefault="008A3CC0">
            <w:pPr>
              <w:jc w:val="center"/>
              <w:rPr>
                <w:color w:val="000000"/>
              </w:rPr>
            </w:pPr>
            <w:r>
              <w:rPr>
                <w:color w:val="000000"/>
              </w:rPr>
              <w:t>291530,63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7839AB" w:rsidRDefault="003D422F">
            <w:pPr>
              <w:jc w:val="center"/>
              <w:rPr>
                <w:color w:val="000000"/>
              </w:rPr>
            </w:pPr>
            <w:r>
              <w:rPr>
                <w:color w:val="000000"/>
              </w:rPr>
              <w:t>-163777,74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7839AB" w:rsidRDefault="003D422F">
            <w:pPr>
              <w:jc w:val="center"/>
              <w:rPr>
                <w:color w:val="000000"/>
              </w:rPr>
            </w:pPr>
            <w:r>
              <w:rPr>
                <w:color w:val="000000"/>
              </w:rPr>
              <w:t>-35,97</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CB72B4" w:rsidRDefault="00717245" w:rsidP="00CB72B4">
            <w:pPr>
              <w:pStyle w:val="Sraopastraipa"/>
              <w:numPr>
                <w:ilvl w:val="0"/>
                <w:numId w:val="21"/>
              </w:numPr>
              <w:jc w:val="both"/>
              <w:rPr>
                <w:color w:val="000000"/>
              </w:rPr>
            </w:pPr>
            <w:r w:rsidRPr="00CB72B4">
              <w:rPr>
                <w:color w:val="000000"/>
              </w:rPr>
              <w:t>Komunalinių paslaugų ir ryšių</w:t>
            </w:r>
          </w:p>
        </w:tc>
        <w:tc>
          <w:tcPr>
            <w:tcW w:w="1417" w:type="dxa"/>
            <w:tcBorders>
              <w:top w:val="single" w:sz="4" w:space="0" w:color="auto"/>
              <w:left w:val="nil"/>
              <w:bottom w:val="single" w:sz="4" w:space="0" w:color="auto"/>
              <w:right w:val="single" w:sz="4" w:space="0" w:color="auto"/>
            </w:tcBorders>
            <w:vAlign w:val="center"/>
          </w:tcPr>
          <w:p w:rsidR="00717245" w:rsidRPr="003451CC" w:rsidRDefault="00717245" w:rsidP="00BB1B88">
            <w:pPr>
              <w:jc w:val="center"/>
              <w:rPr>
                <w:color w:val="000000"/>
              </w:rPr>
            </w:pPr>
            <w:r>
              <w:rPr>
                <w:color w:val="000000"/>
              </w:rPr>
              <w:t>137716,82</w:t>
            </w:r>
          </w:p>
        </w:tc>
        <w:tc>
          <w:tcPr>
            <w:tcW w:w="1398" w:type="dxa"/>
            <w:tcBorders>
              <w:top w:val="single" w:sz="4" w:space="0" w:color="auto"/>
              <w:left w:val="single" w:sz="4" w:space="0" w:color="auto"/>
              <w:bottom w:val="single" w:sz="4" w:space="0" w:color="auto"/>
              <w:right w:val="single" w:sz="4" w:space="0" w:color="auto"/>
            </w:tcBorders>
          </w:tcPr>
          <w:p w:rsidR="00717245" w:rsidRDefault="008A3CC0">
            <w:pPr>
              <w:jc w:val="center"/>
              <w:rPr>
                <w:color w:val="000000"/>
              </w:rPr>
            </w:pPr>
            <w:r>
              <w:rPr>
                <w:color w:val="000000"/>
              </w:rPr>
              <w:t>148558,93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10842,11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7,87</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CB72B4" w:rsidRDefault="00717245" w:rsidP="00CB72B4">
            <w:pPr>
              <w:pStyle w:val="Sraopastraipa"/>
              <w:numPr>
                <w:ilvl w:val="0"/>
                <w:numId w:val="21"/>
              </w:numPr>
              <w:jc w:val="both"/>
              <w:rPr>
                <w:color w:val="000000"/>
              </w:rPr>
            </w:pPr>
            <w:r w:rsidRPr="00CB72B4">
              <w:rPr>
                <w:color w:val="000000"/>
              </w:rPr>
              <w:t>Komandiruočių</w:t>
            </w:r>
          </w:p>
        </w:tc>
        <w:tc>
          <w:tcPr>
            <w:tcW w:w="1417" w:type="dxa"/>
            <w:tcBorders>
              <w:top w:val="single" w:sz="4" w:space="0" w:color="auto"/>
              <w:left w:val="nil"/>
              <w:bottom w:val="single" w:sz="4" w:space="0" w:color="auto"/>
              <w:right w:val="single" w:sz="4" w:space="0" w:color="auto"/>
            </w:tcBorders>
            <w:vAlign w:val="center"/>
          </w:tcPr>
          <w:p w:rsidR="00717245" w:rsidRPr="003451CC" w:rsidRDefault="00717245" w:rsidP="00BB1B88">
            <w:pPr>
              <w:jc w:val="center"/>
              <w:rPr>
                <w:color w:val="000000"/>
              </w:rPr>
            </w:pPr>
            <w:r>
              <w:rPr>
                <w:color w:val="000000"/>
              </w:rPr>
              <w:t>17,1</w:t>
            </w:r>
          </w:p>
        </w:tc>
        <w:tc>
          <w:tcPr>
            <w:tcW w:w="1398" w:type="dxa"/>
            <w:tcBorders>
              <w:top w:val="single" w:sz="4" w:space="0" w:color="auto"/>
              <w:left w:val="single" w:sz="4" w:space="0" w:color="auto"/>
              <w:bottom w:val="single" w:sz="4" w:space="0" w:color="auto"/>
              <w:right w:val="single" w:sz="4" w:space="0" w:color="auto"/>
            </w:tcBorders>
          </w:tcPr>
          <w:p w:rsidR="00717245" w:rsidRDefault="008A3CC0">
            <w:pPr>
              <w:jc w:val="center"/>
              <w:rPr>
                <w:color w:val="000000"/>
              </w:rPr>
            </w:pPr>
            <w:r>
              <w:rPr>
                <w:color w:val="000000"/>
              </w:rPr>
              <w:t>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57,9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338,6</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CB72B4" w:rsidRDefault="00717245" w:rsidP="00CB72B4">
            <w:pPr>
              <w:pStyle w:val="Sraopastraipa"/>
              <w:numPr>
                <w:ilvl w:val="0"/>
                <w:numId w:val="21"/>
              </w:numPr>
              <w:jc w:val="both"/>
              <w:rPr>
                <w:color w:val="000000"/>
              </w:rPr>
            </w:pPr>
            <w:r w:rsidRPr="00CB72B4">
              <w:rPr>
                <w:color w:val="000000"/>
              </w:rPr>
              <w:t>Transporto</w:t>
            </w:r>
          </w:p>
        </w:tc>
        <w:tc>
          <w:tcPr>
            <w:tcW w:w="1417" w:type="dxa"/>
            <w:tcBorders>
              <w:top w:val="single" w:sz="4" w:space="0" w:color="auto"/>
              <w:left w:val="nil"/>
              <w:bottom w:val="single" w:sz="4" w:space="0" w:color="auto"/>
              <w:right w:val="single" w:sz="4" w:space="0" w:color="auto"/>
            </w:tcBorders>
            <w:vAlign w:val="center"/>
          </w:tcPr>
          <w:p w:rsidR="00717245" w:rsidRPr="003451CC" w:rsidRDefault="00717245" w:rsidP="00BB1B88">
            <w:pPr>
              <w:jc w:val="center"/>
              <w:rPr>
                <w:color w:val="000000"/>
              </w:rPr>
            </w:pPr>
            <w:r>
              <w:rPr>
                <w:color w:val="000000"/>
              </w:rPr>
              <w:t>19676,67</w:t>
            </w:r>
          </w:p>
        </w:tc>
        <w:tc>
          <w:tcPr>
            <w:tcW w:w="1398" w:type="dxa"/>
            <w:tcBorders>
              <w:top w:val="single" w:sz="4" w:space="0" w:color="auto"/>
              <w:left w:val="single" w:sz="4" w:space="0" w:color="auto"/>
              <w:bottom w:val="single" w:sz="4" w:space="0" w:color="auto"/>
              <w:right w:val="single" w:sz="4" w:space="0" w:color="auto"/>
            </w:tcBorders>
          </w:tcPr>
          <w:p w:rsidR="00717245" w:rsidRDefault="008A3CC0">
            <w:pPr>
              <w:jc w:val="center"/>
              <w:rPr>
                <w:color w:val="000000"/>
              </w:rPr>
            </w:pPr>
            <w:r>
              <w:rPr>
                <w:color w:val="000000"/>
              </w:rPr>
              <w:t>18037,11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-1639,56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-8,33</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CB72B4" w:rsidRDefault="00717245" w:rsidP="00CB72B4">
            <w:pPr>
              <w:pStyle w:val="Sraopastraipa"/>
              <w:numPr>
                <w:ilvl w:val="0"/>
                <w:numId w:val="21"/>
              </w:numPr>
              <w:jc w:val="both"/>
              <w:rPr>
                <w:color w:val="000000"/>
              </w:rPr>
            </w:pPr>
            <w:r w:rsidRPr="00CB72B4">
              <w:rPr>
                <w:color w:val="000000"/>
              </w:rPr>
              <w:t>Kvalifikacijos kėlimo</w:t>
            </w:r>
          </w:p>
        </w:tc>
        <w:tc>
          <w:tcPr>
            <w:tcW w:w="1417" w:type="dxa"/>
            <w:tcBorders>
              <w:top w:val="single" w:sz="4" w:space="0" w:color="auto"/>
              <w:left w:val="nil"/>
              <w:bottom w:val="single" w:sz="4" w:space="0" w:color="auto"/>
              <w:right w:val="single" w:sz="4" w:space="0" w:color="auto"/>
            </w:tcBorders>
            <w:vAlign w:val="center"/>
          </w:tcPr>
          <w:p w:rsidR="00717245" w:rsidRPr="003451CC" w:rsidRDefault="00717245" w:rsidP="00BB1B88">
            <w:pPr>
              <w:jc w:val="center"/>
              <w:rPr>
                <w:color w:val="000000"/>
              </w:rPr>
            </w:pPr>
            <w:r>
              <w:rPr>
                <w:color w:val="000000"/>
              </w:rPr>
              <w:t>10726,61</w:t>
            </w:r>
          </w:p>
        </w:tc>
        <w:tc>
          <w:tcPr>
            <w:tcW w:w="1398" w:type="dxa"/>
            <w:tcBorders>
              <w:top w:val="single" w:sz="4" w:space="0" w:color="auto"/>
              <w:left w:val="single" w:sz="4" w:space="0" w:color="auto"/>
              <w:bottom w:val="single" w:sz="4" w:space="0" w:color="auto"/>
              <w:right w:val="single" w:sz="4" w:space="0" w:color="auto"/>
            </w:tcBorders>
          </w:tcPr>
          <w:p w:rsidR="00717245" w:rsidRDefault="008A3CC0">
            <w:pPr>
              <w:jc w:val="center"/>
              <w:rPr>
                <w:color w:val="000000"/>
              </w:rPr>
            </w:pPr>
            <w:r>
              <w:rPr>
                <w:color w:val="000000"/>
              </w:rPr>
              <w:t>10990,85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264,24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2,46</w:t>
            </w:r>
          </w:p>
        </w:tc>
      </w:tr>
      <w:tr w:rsidR="00717245" w:rsidRPr="003451CC" w:rsidTr="008A3CC0">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CB72B4" w:rsidRDefault="00717245" w:rsidP="00CB72B4">
            <w:pPr>
              <w:pStyle w:val="Sraopastraipa"/>
              <w:numPr>
                <w:ilvl w:val="0"/>
                <w:numId w:val="21"/>
              </w:numPr>
              <w:jc w:val="both"/>
              <w:rPr>
                <w:color w:val="000000"/>
              </w:rPr>
            </w:pPr>
            <w:r w:rsidRPr="00CB72B4">
              <w:rPr>
                <w:color w:val="000000"/>
              </w:rPr>
              <w:t>Paprastojo remonto ir eksploatavimo</w:t>
            </w:r>
          </w:p>
        </w:tc>
        <w:tc>
          <w:tcPr>
            <w:tcW w:w="1417" w:type="dxa"/>
            <w:tcBorders>
              <w:top w:val="single" w:sz="4" w:space="0" w:color="auto"/>
              <w:left w:val="nil"/>
              <w:bottom w:val="single" w:sz="4" w:space="0" w:color="auto"/>
              <w:right w:val="single" w:sz="4" w:space="0" w:color="auto"/>
            </w:tcBorders>
            <w:vAlign w:val="center"/>
          </w:tcPr>
          <w:p w:rsidR="00717245" w:rsidRPr="003451CC" w:rsidRDefault="00717245" w:rsidP="00BB1B88">
            <w:pPr>
              <w:jc w:val="center"/>
              <w:rPr>
                <w:color w:val="000000"/>
              </w:rPr>
            </w:pPr>
            <w:r>
              <w:rPr>
                <w:color w:val="000000"/>
              </w:rPr>
              <w:t>17052,37</w:t>
            </w:r>
          </w:p>
        </w:tc>
        <w:tc>
          <w:tcPr>
            <w:tcW w:w="1398" w:type="dxa"/>
            <w:tcBorders>
              <w:top w:val="single" w:sz="4" w:space="0" w:color="auto"/>
              <w:left w:val="single" w:sz="4" w:space="0" w:color="auto"/>
              <w:bottom w:val="single" w:sz="4" w:space="0" w:color="auto"/>
              <w:right w:val="single" w:sz="4" w:space="0" w:color="auto"/>
            </w:tcBorders>
            <w:vAlign w:val="center"/>
          </w:tcPr>
          <w:p w:rsidR="00717245" w:rsidRDefault="008A3CC0" w:rsidP="008A3CC0">
            <w:pPr>
              <w:jc w:val="center"/>
              <w:rPr>
                <w:color w:val="000000"/>
              </w:rPr>
            </w:pPr>
            <w:r>
              <w:rPr>
                <w:color w:val="000000"/>
              </w:rPr>
              <w:t>28533,44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11481,07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67,33</w:t>
            </w:r>
          </w:p>
        </w:tc>
      </w:tr>
      <w:tr w:rsidR="00717245" w:rsidRPr="003451CC" w:rsidTr="008A3CC0">
        <w:trPr>
          <w:trHeight w:val="437"/>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A977D5" w:rsidRDefault="00717245" w:rsidP="00A977D5">
            <w:pPr>
              <w:pStyle w:val="Sraopastraipa"/>
              <w:numPr>
                <w:ilvl w:val="0"/>
                <w:numId w:val="21"/>
              </w:numPr>
              <w:jc w:val="both"/>
              <w:rPr>
                <w:color w:val="000000"/>
              </w:rPr>
            </w:pPr>
            <w:r w:rsidRPr="00CB72B4">
              <w:rPr>
                <w:color w:val="000000"/>
              </w:rPr>
              <w:lastRenderedPageBreak/>
              <w:t>Nuvertėjimo ir nur</w:t>
            </w:r>
            <w:r w:rsidRPr="00A977D5">
              <w:rPr>
                <w:color w:val="000000"/>
              </w:rPr>
              <w:t>ašytų sumų</w:t>
            </w:r>
          </w:p>
        </w:tc>
        <w:tc>
          <w:tcPr>
            <w:tcW w:w="1417" w:type="dxa"/>
            <w:tcBorders>
              <w:top w:val="single" w:sz="4" w:space="0" w:color="auto"/>
              <w:left w:val="nil"/>
              <w:bottom w:val="single" w:sz="4" w:space="0" w:color="auto"/>
              <w:right w:val="single" w:sz="4" w:space="0" w:color="auto"/>
            </w:tcBorders>
            <w:vAlign w:val="center"/>
          </w:tcPr>
          <w:p w:rsidR="00717245" w:rsidRPr="003451CC" w:rsidRDefault="00717245" w:rsidP="00BB1B88">
            <w:pPr>
              <w:jc w:val="center"/>
              <w:rPr>
                <w:color w:val="000000"/>
              </w:rPr>
            </w:pPr>
            <w:r>
              <w:rPr>
                <w:color w:val="000000"/>
              </w:rPr>
              <w:t>4,64</w:t>
            </w:r>
          </w:p>
        </w:tc>
        <w:tc>
          <w:tcPr>
            <w:tcW w:w="1398" w:type="dxa"/>
            <w:tcBorders>
              <w:top w:val="single" w:sz="4" w:space="0" w:color="auto"/>
              <w:left w:val="single" w:sz="4" w:space="0" w:color="auto"/>
              <w:bottom w:val="single" w:sz="4" w:space="0" w:color="auto"/>
              <w:right w:val="single" w:sz="4" w:space="0" w:color="auto"/>
            </w:tcBorders>
            <w:vAlign w:val="center"/>
          </w:tcPr>
          <w:p w:rsidR="00717245" w:rsidRDefault="008A3CC0" w:rsidP="008A3CC0">
            <w:pPr>
              <w:jc w:val="center"/>
              <w:rPr>
                <w:color w:val="000000"/>
              </w:rPr>
            </w:pPr>
            <w:r>
              <w:rPr>
                <w:color w:val="000000"/>
              </w:rPr>
              <w:t>3,19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-31,25</w:t>
            </w:r>
          </w:p>
        </w:tc>
      </w:tr>
      <w:tr w:rsidR="00717245" w:rsidRPr="003451CC" w:rsidTr="008A3CC0">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717245">
            <w:pPr>
              <w:jc w:val="both"/>
              <w:rPr>
                <w:color w:val="000000"/>
              </w:rPr>
            </w:pPr>
            <w:r>
              <w:rPr>
                <w:color w:val="000000"/>
              </w:rPr>
              <w:t>9. Sunaudotų ir parduotų atsargų savikaina</w:t>
            </w:r>
          </w:p>
        </w:tc>
        <w:tc>
          <w:tcPr>
            <w:tcW w:w="1417" w:type="dxa"/>
            <w:tcBorders>
              <w:top w:val="single" w:sz="4" w:space="0" w:color="auto"/>
              <w:left w:val="nil"/>
              <w:bottom w:val="single" w:sz="4" w:space="0" w:color="auto"/>
              <w:right w:val="single" w:sz="4" w:space="0" w:color="auto"/>
            </w:tcBorders>
            <w:vAlign w:val="center"/>
          </w:tcPr>
          <w:p w:rsidR="00717245" w:rsidRPr="003451CC" w:rsidRDefault="00717245" w:rsidP="00BB1B88">
            <w:pPr>
              <w:jc w:val="center"/>
              <w:rPr>
                <w:color w:val="000000"/>
              </w:rPr>
            </w:pPr>
            <w:r>
              <w:rPr>
                <w:color w:val="000000"/>
              </w:rPr>
              <w:t>580637,93</w:t>
            </w:r>
          </w:p>
        </w:tc>
        <w:tc>
          <w:tcPr>
            <w:tcW w:w="1398" w:type="dxa"/>
            <w:tcBorders>
              <w:top w:val="single" w:sz="4" w:space="0" w:color="auto"/>
              <w:left w:val="single" w:sz="4" w:space="0" w:color="auto"/>
              <w:bottom w:val="single" w:sz="4" w:space="0" w:color="auto"/>
              <w:right w:val="single" w:sz="4" w:space="0" w:color="auto"/>
            </w:tcBorders>
            <w:vAlign w:val="center"/>
          </w:tcPr>
          <w:p w:rsidR="00717245" w:rsidRDefault="008A3CC0" w:rsidP="008A3CC0">
            <w:pPr>
              <w:jc w:val="center"/>
              <w:rPr>
                <w:color w:val="000000"/>
              </w:rPr>
            </w:pPr>
            <w:r>
              <w:rPr>
                <w:color w:val="000000"/>
              </w:rPr>
              <w:t>588860,09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8222,16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1,42</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717245">
            <w:pPr>
              <w:jc w:val="both"/>
              <w:rPr>
                <w:color w:val="000000"/>
              </w:rPr>
            </w:pPr>
            <w:r>
              <w:rPr>
                <w:color w:val="000000"/>
              </w:rPr>
              <w:t>10. Nuomos</w:t>
            </w:r>
          </w:p>
        </w:tc>
        <w:tc>
          <w:tcPr>
            <w:tcW w:w="1417" w:type="dxa"/>
            <w:tcBorders>
              <w:top w:val="single" w:sz="4" w:space="0" w:color="auto"/>
              <w:left w:val="nil"/>
              <w:bottom w:val="single" w:sz="4" w:space="0" w:color="auto"/>
              <w:right w:val="single" w:sz="4" w:space="0" w:color="auto"/>
            </w:tcBorders>
            <w:vAlign w:val="center"/>
          </w:tcPr>
          <w:p w:rsidR="00717245" w:rsidRPr="003451CC" w:rsidRDefault="00717245" w:rsidP="00BB1B88">
            <w:pPr>
              <w:jc w:val="center"/>
              <w:rPr>
                <w:color w:val="000000"/>
              </w:rPr>
            </w:pPr>
            <w:r>
              <w:rPr>
                <w:color w:val="000000"/>
              </w:rPr>
              <w:t>2234,32</w:t>
            </w:r>
          </w:p>
        </w:tc>
        <w:tc>
          <w:tcPr>
            <w:tcW w:w="1398" w:type="dxa"/>
            <w:tcBorders>
              <w:top w:val="single" w:sz="4" w:space="0" w:color="auto"/>
              <w:left w:val="single" w:sz="4" w:space="0" w:color="auto"/>
              <w:bottom w:val="single" w:sz="4" w:space="0" w:color="auto"/>
              <w:right w:val="single" w:sz="4" w:space="0" w:color="auto"/>
            </w:tcBorders>
          </w:tcPr>
          <w:p w:rsidR="00717245" w:rsidRDefault="008A3CC0">
            <w:pPr>
              <w:jc w:val="center"/>
              <w:rPr>
                <w:color w:val="000000"/>
              </w:rPr>
            </w:pPr>
            <w:r>
              <w:rPr>
                <w:color w:val="000000"/>
              </w:rPr>
              <w:t>2348,56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114,24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5,11</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Default="00717245">
            <w:pPr>
              <w:jc w:val="both"/>
              <w:rPr>
                <w:color w:val="000000"/>
              </w:rPr>
            </w:pPr>
            <w:r>
              <w:rPr>
                <w:color w:val="000000"/>
              </w:rPr>
              <w:t>11. Finansavimo</w:t>
            </w:r>
          </w:p>
        </w:tc>
        <w:tc>
          <w:tcPr>
            <w:tcW w:w="1417" w:type="dxa"/>
            <w:tcBorders>
              <w:top w:val="single" w:sz="4" w:space="0" w:color="auto"/>
              <w:left w:val="nil"/>
              <w:bottom w:val="single" w:sz="4" w:space="0" w:color="auto"/>
              <w:right w:val="single" w:sz="4" w:space="0" w:color="auto"/>
            </w:tcBorders>
            <w:vAlign w:val="center"/>
          </w:tcPr>
          <w:p w:rsidR="00717245" w:rsidRPr="007839AB" w:rsidRDefault="00717245" w:rsidP="00BB1B88">
            <w:pPr>
              <w:jc w:val="center"/>
              <w:rPr>
                <w:color w:val="000000"/>
              </w:rPr>
            </w:pPr>
            <w:r w:rsidRPr="007839AB">
              <w:rPr>
                <w:color w:val="000000"/>
              </w:rPr>
              <w:t>23572,01</w:t>
            </w:r>
          </w:p>
        </w:tc>
        <w:tc>
          <w:tcPr>
            <w:tcW w:w="1398" w:type="dxa"/>
            <w:tcBorders>
              <w:top w:val="single" w:sz="4" w:space="0" w:color="auto"/>
              <w:left w:val="single" w:sz="4" w:space="0" w:color="auto"/>
              <w:bottom w:val="single" w:sz="4" w:space="0" w:color="auto"/>
              <w:right w:val="single" w:sz="4" w:space="0" w:color="auto"/>
            </w:tcBorders>
          </w:tcPr>
          <w:p w:rsidR="00717245" w:rsidRPr="007839AB" w:rsidRDefault="008A3CC0">
            <w:pPr>
              <w:jc w:val="center"/>
              <w:rPr>
                <w:color w:val="000000"/>
              </w:rPr>
            </w:pPr>
            <w:r>
              <w:rPr>
                <w:color w:val="00000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7839AB" w:rsidRDefault="003D422F">
            <w:pPr>
              <w:jc w:val="center"/>
              <w:rPr>
                <w:color w:val="000000"/>
              </w:rPr>
            </w:pPr>
            <w:r>
              <w:rPr>
                <w:color w:val="000000"/>
              </w:rPr>
              <w:t>-23572,01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7839AB" w:rsidRDefault="003D422F">
            <w:pPr>
              <w:jc w:val="center"/>
              <w:rPr>
                <w:color w:val="000000"/>
              </w:rPr>
            </w:pPr>
            <w:r>
              <w:rPr>
                <w:color w:val="000000"/>
              </w:rPr>
              <w:t>-100</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717245">
            <w:pPr>
              <w:jc w:val="both"/>
              <w:rPr>
                <w:color w:val="000000"/>
              </w:rPr>
            </w:pPr>
            <w:r>
              <w:rPr>
                <w:color w:val="000000"/>
              </w:rPr>
              <w:t>12. Kitų paslaugų</w:t>
            </w:r>
          </w:p>
        </w:tc>
        <w:tc>
          <w:tcPr>
            <w:tcW w:w="1417" w:type="dxa"/>
            <w:tcBorders>
              <w:top w:val="single" w:sz="4" w:space="0" w:color="auto"/>
              <w:left w:val="nil"/>
              <w:bottom w:val="single" w:sz="4" w:space="0" w:color="auto"/>
              <w:right w:val="single" w:sz="4" w:space="0" w:color="auto"/>
            </w:tcBorders>
            <w:vAlign w:val="center"/>
          </w:tcPr>
          <w:p w:rsidR="00717245" w:rsidRPr="007839AB" w:rsidRDefault="00717245" w:rsidP="00BB1B88">
            <w:pPr>
              <w:jc w:val="center"/>
              <w:rPr>
                <w:color w:val="000000"/>
              </w:rPr>
            </w:pPr>
            <w:r w:rsidRPr="007839AB">
              <w:rPr>
                <w:color w:val="000000"/>
              </w:rPr>
              <w:t>487681,48</w:t>
            </w:r>
          </w:p>
        </w:tc>
        <w:tc>
          <w:tcPr>
            <w:tcW w:w="1398" w:type="dxa"/>
            <w:tcBorders>
              <w:top w:val="single" w:sz="4" w:space="0" w:color="auto"/>
              <w:left w:val="single" w:sz="4" w:space="0" w:color="auto"/>
              <w:bottom w:val="single" w:sz="4" w:space="0" w:color="auto"/>
              <w:right w:val="single" w:sz="4" w:space="0" w:color="auto"/>
            </w:tcBorders>
          </w:tcPr>
          <w:p w:rsidR="00717245" w:rsidRDefault="008A3CC0">
            <w:pPr>
              <w:jc w:val="center"/>
              <w:rPr>
                <w:color w:val="000000"/>
              </w:rPr>
            </w:pPr>
            <w:r>
              <w:rPr>
                <w:color w:val="000000"/>
              </w:rPr>
              <w:t>498150,22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7839AB" w:rsidRDefault="003D422F">
            <w:pPr>
              <w:jc w:val="center"/>
              <w:rPr>
                <w:color w:val="000000"/>
              </w:rPr>
            </w:pPr>
            <w:r>
              <w:rPr>
                <w:color w:val="000000"/>
              </w:rPr>
              <w:t>10468,74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7839AB" w:rsidRDefault="003D422F">
            <w:pPr>
              <w:jc w:val="center"/>
              <w:rPr>
                <w:color w:val="000000"/>
              </w:rPr>
            </w:pPr>
            <w:r>
              <w:rPr>
                <w:color w:val="000000"/>
              </w:rPr>
              <w:t>2,15</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3451CC" w:rsidRDefault="00717245">
            <w:pPr>
              <w:jc w:val="both"/>
              <w:rPr>
                <w:color w:val="000000"/>
              </w:rPr>
            </w:pPr>
            <w:r>
              <w:rPr>
                <w:color w:val="000000"/>
              </w:rPr>
              <w:t>13. Kitos</w:t>
            </w:r>
          </w:p>
        </w:tc>
        <w:tc>
          <w:tcPr>
            <w:tcW w:w="1417" w:type="dxa"/>
            <w:tcBorders>
              <w:top w:val="single" w:sz="4" w:space="0" w:color="auto"/>
              <w:left w:val="nil"/>
              <w:bottom w:val="single" w:sz="4" w:space="0" w:color="auto"/>
              <w:right w:val="single" w:sz="4" w:space="0" w:color="auto"/>
            </w:tcBorders>
            <w:vAlign w:val="center"/>
          </w:tcPr>
          <w:p w:rsidR="00717245" w:rsidRPr="001462BD" w:rsidRDefault="00717245" w:rsidP="00BB1B88">
            <w:pPr>
              <w:jc w:val="center"/>
              <w:rPr>
                <w:color w:val="000000"/>
              </w:rPr>
            </w:pPr>
            <w:r w:rsidRPr="001462BD">
              <w:rPr>
                <w:color w:val="000000"/>
              </w:rPr>
              <w:t>40231,2</w:t>
            </w:r>
          </w:p>
        </w:tc>
        <w:tc>
          <w:tcPr>
            <w:tcW w:w="1398" w:type="dxa"/>
            <w:tcBorders>
              <w:top w:val="single" w:sz="4" w:space="0" w:color="auto"/>
              <w:left w:val="single" w:sz="4" w:space="0" w:color="auto"/>
              <w:bottom w:val="single" w:sz="4" w:space="0" w:color="auto"/>
              <w:right w:val="single" w:sz="4" w:space="0" w:color="auto"/>
            </w:tcBorders>
          </w:tcPr>
          <w:p w:rsidR="00717245" w:rsidRPr="001462BD" w:rsidRDefault="008A3CC0">
            <w:pPr>
              <w:jc w:val="center"/>
              <w:rPr>
                <w:color w:val="000000"/>
              </w:rPr>
            </w:pPr>
            <w:r>
              <w:rPr>
                <w:color w:val="000000"/>
              </w:rPr>
              <w:t>23838,04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7245" w:rsidRPr="001462BD" w:rsidRDefault="003D422F">
            <w:pPr>
              <w:jc w:val="center"/>
              <w:rPr>
                <w:color w:val="000000"/>
              </w:rPr>
            </w:pPr>
            <w:r>
              <w:rPr>
                <w:color w:val="000000"/>
              </w:rPr>
              <w:t>-16393,16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7245" w:rsidRPr="001462BD" w:rsidRDefault="003D422F">
            <w:pPr>
              <w:jc w:val="center"/>
              <w:rPr>
                <w:color w:val="000000"/>
              </w:rPr>
            </w:pPr>
            <w:r>
              <w:rPr>
                <w:color w:val="000000"/>
              </w:rPr>
              <w:t>-40,75</w:t>
            </w:r>
          </w:p>
        </w:tc>
      </w:tr>
      <w:tr w:rsidR="00717245" w:rsidRPr="003451CC" w:rsidTr="00F2236C">
        <w:trPr>
          <w:trHeight w:val="300"/>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pPr>
              <w:jc w:val="both"/>
              <w:rPr>
                <w:color w:val="000000"/>
              </w:rPr>
            </w:pPr>
            <w:r w:rsidRPr="003451CC">
              <w:rPr>
                <w:color w:val="000000"/>
              </w:rPr>
              <w:t>Kitos veiklos sąnaudos</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color w:val="000000"/>
              </w:rPr>
            </w:pPr>
            <w:r w:rsidRPr="003451CC">
              <w:rPr>
                <w:color w:val="000000"/>
              </w:rPr>
              <w:t>9349,1</w:t>
            </w:r>
          </w:p>
        </w:tc>
        <w:tc>
          <w:tcPr>
            <w:tcW w:w="1398" w:type="dxa"/>
            <w:tcBorders>
              <w:top w:val="nil"/>
              <w:left w:val="single" w:sz="4" w:space="0" w:color="auto"/>
              <w:bottom w:val="single" w:sz="4" w:space="0" w:color="auto"/>
              <w:right w:val="single" w:sz="4" w:space="0" w:color="auto"/>
            </w:tcBorders>
          </w:tcPr>
          <w:p w:rsidR="00717245" w:rsidRPr="003451CC" w:rsidRDefault="008A3CC0">
            <w:pPr>
              <w:jc w:val="center"/>
              <w:rPr>
                <w:color w:val="000000"/>
              </w:rPr>
            </w:pPr>
            <w:r>
              <w:rPr>
                <w:color w:val="000000"/>
              </w:rPr>
              <w:t>15989,23</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6640,13</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71,02</w:t>
            </w:r>
          </w:p>
        </w:tc>
      </w:tr>
      <w:tr w:rsidR="00717245" w:rsidRPr="003451CC" w:rsidTr="008A3CC0">
        <w:trPr>
          <w:trHeight w:val="300"/>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pPr>
              <w:jc w:val="both"/>
              <w:rPr>
                <w:color w:val="000000"/>
              </w:rPr>
            </w:pPr>
            <w:r w:rsidRPr="003451CC">
              <w:rPr>
                <w:color w:val="000000"/>
              </w:rPr>
              <w:t>Finansinės ir investicinės veiklos nuostolis</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color w:val="000000"/>
              </w:rPr>
            </w:pPr>
            <w:r w:rsidRPr="003451CC">
              <w:rPr>
                <w:color w:val="000000"/>
              </w:rPr>
              <w:t>6072,7</w:t>
            </w:r>
          </w:p>
        </w:tc>
        <w:tc>
          <w:tcPr>
            <w:tcW w:w="1398" w:type="dxa"/>
            <w:tcBorders>
              <w:top w:val="nil"/>
              <w:left w:val="single" w:sz="4" w:space="0" w:color="auto"/>
              <w:bottom w:val="single" w:sz="4" w:space="0" w:color="auto"/>
              <w:right w:val="single" w:sz="4" w:space="0" w:color="auto"/>
            </w:tcBorders>
            <w:vAlign w:val="center"/>
          </w:tcPr>
          <w:p w:rsidR="00717245" w:rsidRPr="003451CC" w:rsidRDefault="008A3CC0" w:rsidP="008A3CC0">
            <w:pPr>
              <w:jc w:val="center"/>
              <w:rPr>
                <w:color w:val="000000"/>
              </w:rPr>
            </w:pPr>
            <w:r>
              <w:rPr>
                <w:color w:val="000000"/>
              </w:rPr>
              <w:t>8530,43</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2457,73</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40,47</w:t>
            </w:r>
          </w:p>
        </w:tc>
      </w:tr>
      <w:tr w:rsidR="00717245" w:rsidRPr="003451CC" w:rsidTr="008A3CC0">
        <w:trPr>
          <w:trHeight w:val="600"/>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17245" w:rsidRPr="003451CC" w:rsidRDefault="00717245">
            <w:pPr>
              <w:jc w:val="both"/>
              <w:rPr>
                <w:color w:val="000000"/>
              </w:rPr>
            </w:pPr>
            <w:r w:rsidRPr="003451CC">
              <w:rPr>
                <w:color w:val="000000"/>
              </w:rPr>
              <w:t>Apskaitos politikos keitimo ir esminių apskaitos klaidų taisymo nuostolis</w:t>
            </w:r>
          </w:p>
        </w:tc>
        <w:tc>
          <w:tcPr>
            <w:tcW w:w="1417" w:type="dxa"/>
            <w:tcBorders>
              <w:top w:val="nil"/>
              <w:left w:val="nil"/>
              <w:bottom w:val="single" w:sz="4" w:space="0" w:color="auto"/>
              <w:right w:val="single" w:sz="4" w:space="0" w:color="auto"/>
            </w:tcBorders>
            <w:vAlign w:val="center"/>
          </w:tcPr>
          <w:p w:rsidR="00717245" w:rsidRPr="003451CC" w:rsidRDefault="00717245" w:rsidP="00BB1B88">
            <w:pPr>
              <w:jc w:val="center"/>
              <w:rPr>
                <w:color w:val="000000"/>
              </w:rPr>
            </w:pPr>
            <w:r w:rsidRPr="003451CC">
              <w:rPr>
                <w:color w:val="000000"/>
              </w:rPr>
              <w:t>-</w:t>
            </w:r>
          </w:p>
        </w:tc>
        <w:tc>
          <w:tcPr>
            <w:tcW w:w="1398" w:type="dxa"/>
            <w:tcBorders>
              <w:top w:val="nil"/>
              <w:left w:val="single" w:sz="4" w:space="0" w:color="auto"/>
              <w:bottom w:val="single" w:sz="4" w:space="0" w:color="auto"/>
              <w:right w:val="single" w:sz="4" w:space="0" w:color="auto"/>
            </w:tcBorders>
            <w:vAlign w:val="center"/>
          </w:tcPr>
          <w:p w:rsidR="00717245" w:rsidRPr="003451CC" w:rsidRDefault="008A3CC0" w:rsidP="008A3CC0">
            <w:pPr>
              <w:jc w:val="center"/>
              <w:rPr>
                <w:color w:val="000000"/>
              </w:rPr>
            </w:pPr>
            <w:r>
              <w:rPr>
                <w:color w:val="000000"/>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717245" w:rsidRPr="003451CC" w:rsidRDefault="003D422F">
            <w:pPr>
              <w:jc w:val="center"/>
              <w:rPr>
                <w:color w:val="000000"/>
              </w:rPr>
            </w:pPr>
            <w:r>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rsidR="00717245" w:rsidRPr="003451CC" w:rsidRDefault="003D422F">
            <w:pPr>
              <w:jc w:val="center"/>
              <w:rPr>
                <w:color w:val="000000"/>
              </w:rPr>
            </w:pPr>
            <w:r>
              <w:rPr>
                <w:color w:val="000000"/>
              </w:rPr>
              <w:t>-</w:t>
            </w:r>
          </w:p>
        </w:tc>
      </w:tr>
      <w:tr w:rsidR="00717245" w:rsidRPr="00E27EC0" w:rsidTr="00F2236C">
        <w:trPr>
          <w:trHeight w:val="300"/>
        </w:trPr>
        <w:tc>
          <w:tcPr>
            <w:tcW w:w="3535" w:type="dxa"/>
            <w:tcBorders>
              <w:top w:val="nil"/>
              <w:left w:val="single" w:sz="4" w:space="0" w:color="auto"/>
              <w:bottom w:val="single" w:sz="4" w:space="0" w:color="auto"/>
              <w:right w:val="single" w:sz="4" w:space="0" w:color="auto"/>
            </w:tcBorders>
            <w:shd w:val="clear" w:color="000000" w:fill="FFE699"/>
            <w:vAlign w:val="center"/>
            <w:hideMark/>
          </w:tcPr>
          <w:p w:rsidR="00717245" w:rsidRPr="003451CC" w:rsidRDefault="00717245">
            <w:pPr>
              <w:jc w:val="both"/>
              <w:rPr>
                <w:b/>
                <w:bCs/>
                <w:color w:val="000000"/>
              </w:rPr>
            </w:pPr>
            <w:r w:rsidRPr="003451CC">
              <w:rPr>
                <w:b/>
                <w:bCs/>
                <w:color w:val="000000"/>
              </w:rPr>
              <w:t>Veiklos sąnaudos iš viso:</w:t>
            </w:r>
          </w:p>
        </w:tc>
        <w:tc>
          <w:tcPr>
            <w:tcW w:w="1417" w:type="dxa"/>
            <w:tcBorders>
              <w:top w:val="nil"/>
              <w:left w:val="nil"/>
              <w:bottom w:val="single" w:sz="4" w:space="0" w:color="auto"/>
              <w:right w:val="single" w:sz="4" w:space="0" w:color="auto"/>
            </w:tcBorders>
            <w:shd w:val="clear" w:color="000000" w:fill="FFE699"/>
            <w:vAlign w:val="center"/>
          </w:tcPr>
          <w:p w:rsidR="00717245" w:rsidRPr="001462BD" w:rsidRDefault="00717245" w:rsidP="00BB1B88">
            <w:pPr>
              <w:jc w:val="center"/>
              <w:rPr>
                <w:b/>
                <w:bCs/>
                <w:color w:val="000000"/>
              </w:rPr>
            </w:pPr>
            <w:r w:rsidRPr="001462BD">
              <w:rPr>
                <w:b/>
                <w:bCs/>
                <w:color w:val="000000"/>
              </w:rPr>
              <w:t>5478035,55</w:t>
            </w:r>
          </w:p>
        </w:tc>
        <w:tc>
          <w:tcPr>
            <w:tcW w:w="1398" w:type="dxa"/>
            <w:tcBorders>
              <w:top w:val="nil"/>
              <w:left w:val="single" w:sz="4" w:space="0" w:color="auto"/>
              <w:bottom w:val="single" w:sz="4" w:space="0" w:color="auto"/>
              <w:right w:val="single" w:sz="4" w:space="0" w:color="auto"/>
            </w:tcBorders>
            <w:shd w:val="clear" w:color="000000" w:fill="FFE699"/>
          </w:tcPr>
          <w:p w:rsidR="00717245" w:rsidRPr="0022733E" w:rsidRDefault="0029527E">
            <w:pPr>
              <w:jc w:val="center"/>
              <w:rPr>
                <w:b/>
                <w:bCs/>
                <w:color w:val="000000"/>
              </w:rPr>
            </w:pPr>
            <w:r>
              <w:rPr>
                <w:b/>
                <w:bCs/>
                <w:color w:val="000000"/>
              </w:rPr>
              <w:t>5879059,36</w:t>
            </w:r>
          </w:p>
        </w:tc>
        <w:tc>
          <w:tcPr>
            <w:tcW w:w="1560" w:type="dxa"/>
            <w:tcBorders>
              <w:top w:val="nil"/>
              <w:left w:val="single" w:sz="4" w:space="0" w:color="auto"/>
              <w:bottom w:val="single" w:sz="4" w:space="0" w:color="auto"/>
              <w:right w:val="single" w:sz="4" w:space="0" w:color="auto"/>
            </w:tcBorders>
            <w:shd w:val="clear" w:color="000000" w:fill="FFE699"/>
            <w:vAlign w:val="center"/>
          </w:tcPr>
          <w:p w:rsidR="00717245" w:rsidRPr="0022733E" w:rsidRDefault="003D422F">
            <w:pPr>
              <w:jc w:val="center"/>
              <w:rPr>
                <w:b/>
                <w:bCs/>
                <w:color w:val="000000"/>
              </w:rPr>
            </w:pPr>
            <w:r>
              <w:rPr>
                <w:b/>
                <w:bCs/>
                <w:color w:val="000000"/>
              </w:rPr>
              <w:t>401023,81</w:t>
            </w:r>
          </w:p>
        </w:tc>
        <w:tc>
          <w:tcPr>
            <w:tcW w:w="1559" w:type="dxa"/>
            <w:tcBorders>
              <w:top w:val="nil"/>
              <w:left w:val="nil"/>
              <w:bottom w:val="single" w:sz="4" w:space="0" w:color="auto"/>
              <w:right w:val="single" w:sz="4" w:space="0" w:color="auto"/>
            </w:tcBorders>
            <w:shd w:val="clear" w:color="000000" w:fill="FFE699"/>
            <w:noWrap/>
            <w:vAlign w:val="center"/>
          </w:tcPr>
          <w:p w:rsidR="00717245" w:rsidRPr="0022733E" w:rsidRDefault="003D422F">
            <w:pPr>
              <w:jc w:val="center"/>
              <w:rPr>
                <w:b/>
                <w:bCs/>
                <w:color w:val="000000"/>
              </w:rPr>
            </w:pPr>
            <w:r>
              <w:rPr>
                <w:b/>
                <w:bCs/>
                <w:color w:val="000000"/>
              </w:rPr>
              <w:t>7,32</w:t>
            </w:r>
          </w:p>
        </w:tc>
      </w:tr>
      <w:tr w:rsidR="00717245" w:rsidRPr="003451CC" w:rsidTr="00F2236C">
        <w:trPr>
          <w:trHeight w:val="300"/>
        </w:trPr>
        <w:tc>
          <w:tcPr>
            <w:tcW w:w="3535"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717245" w:rsidRPr="003451CC" w:rsidRDefault="00717245">
            <w:pPr>
              <w:jc w:val="center"/>
              <w:rPr>
                <w:b/>
                <w:bCs/>
                <w:color w:val="000000"/>
              </w:rPr>
            </w:pPr>
            <w:r w:rsidRPr="003451CC">
              <w:rPr>
                <w:b/>
                <w:bCs/>
                <w:color w:val="000000"/>
              </w:rPr>
              <w:t>REZULTATAS</w:t>
            </w:r>
          </w:p>
        </w:tc>
        <w:tc>
          <w:tcPr>
            <w:tcW w:w="1417" w:type="dxa"/>
            <w:tcBorders>
              <w:top w:val="nil"/>
              <w:left w:val="nil"/>
              <w:bottom w:val="single" w:sz="4" w:space="0" w:color="auto"/>
              <w:right w:val="single" w:sz="4" w:space="0" w:color="auto"/>
            </w:tcBorders>
            <w:shd w:val="clear" w:color="000000" w:fill="FFE699"/>
            <w:vAlign w:val="center"/>
          </w:tcPr>
          <w:p w:rsidR="00717245" w:rsidRPr="003451CC" w:rsidRDefault="00717245" w:rsidP="00BB1B88">
            <w:pPr>
              <w:jc w:val="center"/>
              <w:rPr>
                <w:b/>
                <w:bCs/>
                <w:color w:val="000000"/>
              </w:rPr>
            </w:pPr>
            <w:r>
              <w:rPr>
                <w:b/>
                <w:bCs/>
                <w:color w:val="000000"/>
              </w:rPr>
              <w:t>19965,98</w:t>
            </w:r>
          </w:p>
        </w:tc>
        <w:tc>
          <w:tcPr>
            <w:tcW w:w="1398" w:type="dxa"/>
            <w:tcBorders>
              <w:top w:val="nil"/>
              <w:left w:val="single" w:sz="4" w:space="0" w:color="auto"/>
              <w:bottom w:val="single" w:sz="4" w:space="0" w:color="auto"/>
              <w:right w:val="single" w:sz="4" w:space="0" w:color="auto"/>
            </w:tcBorders>
            <w:shd w:val="clear" w:color="000000" w:fill="FFE699"/>
          </w:tcPr>
          <w:p w:rsidR="00717245" w:rsidRPr="0022733E" w:rsidRDefault="0029527E">
            <w:pPr>
              <w:jc w:val="center"/>
              <w:rPr>
                <w:b/>
                <w:bCs/>
                <w:color w:val="000000"/>
              </w:rPr>
            </w:pPr>
            <w:r>
              <w:rPr>
                <w:b/>
                <w:bCs/>
                <w:color w:val="000000"/>
              </w:rPr>
              <w:t>33076,25</w:t>
            </w:r>
          </w:p>
        </w:tc>
        <w:tc>
          <w:tcPr>
            <w:tcW w:w="1560" w:type="dxa"/>
            <w:tcBorders>
              <w:top w:val="nil"/>
              <w:left w:val="single" w:sz="4" w:space="0" w:color="auto"/>
              <w:bottom w:val="single" w:sz="4" w:space="0" w:color="auto"/>
              <w:right w:val="single" w:sz="4" w:space="0" w:color="auto"/>
            </w:tcBorders>
            <w:shd w:val="clear" w:color="000000" w:fill="FFE699"/>
            <w:vAlign w:val="center"/>
          </w:tcPr>
          <w:p w:rsidR="00717245" w:rsidRPr="0022733E" w:rsidRDefault="003D422F">
            <w:pPr>
              <w:jc w:val="center"/>
              <w:rPr>
                <w:b/>
                <w:bCs/>
                <w:color w:val="000000"/>
              </w:rPr>
            </w:pPr>
            <w:r>
              <w:rPr>
                <w:b/>
                <w:bCs/>
                <w:color w:val="000000"/>
              </w:rPr>
              <w:t>13110,27</w:t>
            </w:r>
          </w:p>
        </w:tc>
        <w:tc>
          <w:tcPr>
            <w:tcW w:w="1559" w:type="dxa"/>
            <w:tcBorders>
              <w:top w:val="nil"/>
              <w:left w:val="nil"/>
              <w:bottom w:val="single" w:sz="4" w:space="0" w:color="auto"/>
              <w:right w:val="single" w:sz="4" w:space="0" w:color="auto"/>
            </w:tcBorders>
            <w:shd w:val="clear" w:color="000000" w:fill="FFE699"/>
            <w:noWrap/>
            <w:vAlign w:val="center"/>
          </w:tcPr>
          <w:p w:rsidR="00717245" w:rsidRPr="0022733E" w:rsidRDefault="003D422F">
            <w:pPr>
              <w:jc w:val="center"/>
              <w:rPr>
                <w:b/>
                <w:bCs/>
                <w:color w:val="000000"/>
              </w:rPr>
            </w:pPr>
            <w:r>
              <w:rPr>
                <w:b/>
                <w:bCs/>
                <w:color w:val="000000"/>
              </w:rPr>
              <w:t>65,66</w:t>
            </w:r>
          </w:p>
        </w:tc>
      </w:tr>
    </w:tbl>
    <w:p w:rsidR="00AE62ED" w:rsidRDefault="00AE62ED" w:rsidP="003735E1">
      <w:pPr>
        <w:ind w:firstLine="567"/>
        <w:jc w:val="both"/>
      </w:pPr>
    </w:p>
    <w:p w:rsidR="0002670B" w:rsidRDefault="007B0DB6" w:rsidP="003735E1">
      <w:pPr>
        <w:ind w:firstLine="567"/>
        <w:jc w:val="both"/>
      </w:pPr>
      <w:r w:rsidRPr="003451CC">
        <w:t>Ligoninė 201</w:t>
      </w:r>
      <w:r w:rsidR="00AE62ED">
        <w:t>8</w:t>
      </w:r>
      <w:r w:rsidR="005D48E7" w:rsidRPr="003451CC">
        <w:t xml:space="preserve"> metais dirbo </w:t>
      </w:r>
      <w:r w:rsidR="00EC163D" w:rsidRPr="003451CC">
        <w:t>pelningai.</w:t>
      </w:r>
      <w:r w:rsidR="00E05728" w:rsidRPr="003451CC">
        <w:t xml:space="preserve"> Gautas pelnas –</w:t>
      </w:r>
      <w:r w:rsidR="00FE3E7B" w:rsidRPr="003451CC">
        <w:t xml:space="preserve"> </w:t>
      </w:r>
      <w:r w:rsidR="00AE62ED">
        <w:t>33076,25</w:t>
      </w:r>
      <w:r w:rsidR="00FE3E7B" w:rsidRPr="003451CC">
        <w:t xml:space="preserve"> </w:t>
      </w:r>
      <w:r w:rsidR="00102129">
        <w:t>e</w:t>
      </w:r>
      <w:r w:rsidR="00FE3E7B" w:rsidRPr="003451CC">
        <w:t>ur</w:t>
      </w:r>
      <w:r w:rsidR="00102129">
        <w:t>ai</w:t>
      </w:r>
      <w:r w:rsidR="00AE62ED">
        <w:t>. 2018</w:t>
      </w:r>
      <w:r w:rsidR="00E05728" w:rsidRPr="003451CC">
        <w:t xml:space="preserve"> m. lyginant su 201</w:t>
      </w:r>
      <w:r w:rsidR="00AE62ED">
        <w:t>7 m. pelnas padidėjo 65,66</w:t>
      </w:r>
      <w:r w:rsidR="00E05728" w:rsidRPr="003451CC">
        <w:t xml:space="preserve"> proc.</w:t>
      </w:r>
      <w:r w:rsidR="00463363" w:rsidRPr="003451CC">
        <w:t xml:space="preserve"> </w:t>
      </w:r>
    </w:p>
    <w:p w:rsidR="00626C2D" w:rsidRDefault="00626C2D" w:rsidP="003735E1">
      <w:pPr>
        <w:ind w:firstLine="567"/>
        <w:jc w:val="both"/>
      </w:pPr>
      <w:r>
        <w:t>Veiklos pajamos iš viso didėjo 7,53 proc. lyginant 2018 m. su 2017 m. Daugiausiai didėjo finansavimas, skirtas iš savivaldybės biudžeto (128,11 proc.). Šį didėjimą įtakojo finansavimas, skirtas blaivyklos įsteigimui. Buvo suprojektuotas ir pastatytas modulinis namelis prie priėmimo skubios pagalbos skyriaus ir jau rugsėjo mėnesį pradėtos teikti paslaugos.</w:t>
      </w:r>
      <w:r w:rsidR="00295816">
        <w:t xml:space="preserve"> Taip pat savivaldybė skyrė lėšų teritorijos asfaltavimo darbams.</w:t>
      </w:r>
    </w:p>
    <w:p w:rsidR="00350EAF" w:rsidRDefault="00295816" w:rsidP="003735E1">
      <w:pPr>
        <w:ind w:firstLine="567"/>
        <w:jc w:val="both"/>
      </w:pPr>
      <w:r>
        <w:t xml:space="preserve">Veiklos sąnaudos atitinkamai didėjo 7,32 proc. lyginant 2018 m. su 2017 m. </w:t>
      </w:r>
      <w:r w:rsidR="00FC6014">
        <w:t xml:space="preserve">Nuo </w:t>
      </w:r>
      <w:r>
        <w:t xml:space="preserve">2018 m. gegužės mėn. </w:t>
      </w:r>
      <w:r w:rsidR="00FC6014">
        <w:t>buvo padidinti darbo užmokestis</w:t>
      </w:r>
      <w:r>
        <w:t xml:space="preserve"> medicinos personalui, todėl </w:t>
      </w:r>
      <w:r w:rsidR="008076AB">
        <w:t xml:space="preserve">šios </w:t>
      </w:r>
      <w:r>
        <w:t>sąnaudos padidėjo 15 proc.</w:t>
      </w:r>
      <w:r w:rsidR="00DB43E5">
        <w:t xml:space="preserve"> </w:t>
      </w:r>
      <w:r w:rsidR="00DB43E5" w:rsidRPr="00DE10AC">
        <w:t>Paprastojo remonto ir eksploatavimo išlaidos padidėjo 67,33 proc.</w:t>
      </w:r>
      <w:r w:rsidR="00C63B1E" w:rsidRPr="00DE10AC">
        <w:t xml:space="preserve"> Šios išlaidos pad</w:t>
      </w:r>
      <w:r w:rsidR="00350EAF">
        <w:t>idėjo dėl atliktų remonto darbų. Buvo atlikti šie remonto darbai:</w:t>
      </w:r>
    </w:p>
    <w:p w:rsidR="00350EAF" w:rsidRDefault="00C63B1E" w:rsidP="00350EAF">
      <w:pPr>
        <w:pStyle w:val="Sraopastraipa"/>
        <w:numPr>
          <w:ilvl w:val="0"/>
          <w:numId w:val="27"/>
        </w:numPr>
        <w:jc w:val="both"/>
      </w:pPr>
      <w:r w:rsidRPr="00DE10AC">
        <w:t>pakeista b</w:t>
      </w:r>
      <w:r w:rsidR="00350EAF">
        <w:t>aseino grindų ir sienelių danga;</w:t>
      </w:r>
      <w:r w:rsidRPr="00DE10AC">
        <w:t xml:space="preserve"> </w:t>
      </w:r>
    </w:p>
    <w:p w:rsidR="00350EAF" w:rsidRDefault="00350EAF" w:rsidP="00350EAF">
      <w:pPr>
        <w:pStyle w:val="Sraopastraipa"/>
        <w:numPr>
          <w:ilvl w:val="0"/>
          <w:numId w:val="27"/>
        </w:numPr>
        <w:jc w:val="both"/>
      </w:pPr>
      <w:r>
        <w:t>pakeistos operacinės durys ir</w:t>
      </w:r>
      <w:r w:rsidRPr="00350EAF">
        <w:t xml:space="preserve"> </w:t>
      </w:r>
      <w:r w:rsidRPr="00DE10AC">
        <w:t xml:space="preserve">atlikti </w:t>
      </w:r>
      <w:r>
        <w:t>dažymo darbai;</w:t>
      </w:r>
    </w:p>
    <w:p w:rsidR="00350EAF" w:rsidRDefault="00C63B1E" w:rsidP="00350EAF">
      <w:pPr>
        <w:pStyle w:val="Sraopastraipa"/>
        <w:numPr>
          <w:ilvl w:val="0"/>
          <w:numId w:val="27"/>
        </w:numPr>
        <w:jc w:val="both"/>
      </w:pPr>
      <w:r w:rsidRPr="00DE10AC">
        <w:t>traumatologijos skyriuje at</w:t>
      </w:r>
      <w:r w:rsidR="00DE10AC" w:rsidRPr="00DE10AC">
        <w:t>l</w:t>
      </w:r>
      <w:r w:rsidR="00350EAF">
        <w:t>iktas vonios patalpų remontas;</w:t>
      </w:r>
    </w:p>
    <w:p w:rsidR="00350EAF" w:rsidRDefault="00DE10AC" w:rsidP="00350EAF">
      <w:pPr>
        <w:pStyle w:val="Sraopastraipa"/>
        <w:numPr>
          <w:ilvl w:val="0"/>
          <w:numId w:val="27"/>
        </w:numPr>
        <w:jc w:val="both"/>
      </w:pPr>
      <w:r w:rsidRPr="00DE10AC">
        <w:t>priėmimo skubios pagalbos, klinikinėje laboratorijoje</w:t>
      </w:r>
      <w:r>
        <w:t>, reanimacijos sk</w:t>
      </w:r>
      <w:r w:rsidR="00350EAF">
        <w:t>yriuose įrengti kondicionieriai;</w:t>
      </w:r>
    </w:p>
    <w:p w:rsidR="00350EAF" w:rsidRDefault="00DE10AC" w:rsidP="00350EAF">
      <w:pPr>
        <w:pStyle w:val="Sraopastraipa"/>
        <w:numPr>
          <w:ilvl w:val="0"/>
          <w:numId w:val="27"/>
        </w:numPr>
        <w:jc w:val="both"/>
      </w:pPr>
      <w:r>
        <w:t xml:space="preserve"> klinikinėje laboratorijoje ir priėmimo skubios pagalbos skyriuose įrengtas kompiuterinis tink</w:t>
      </w:r>
      <w:r w:rsidR="00350EAF">
        <w:t>las.</w:t>
      </w:r>
    </w:p>
    <w:p w:rsidR="00295816" w:rsidRPr="003451CC" w:rsidRDefault="00DE10AC" w:rsidP="00350EAF">
      <w:pPr>
        <w:pStyle w:val="Sraopastraipa"/>
        <w:ind w:left="0" w:firstLine="1287"/>
        <w:jc w:val="both"/>
      </w:pPr>
      <w:r>
        <w:t xml:space="preserve">Kitos veiklos sąnaudos padidėjo </w:t>
      </w:r>
      <w:r w:rsidR="00350EAF">
        <w:t xml:space="preserve">6640,13 </w:t>
      </w:r>
      <w:proofErr w:type="spellStart"/>
      <w:r w:rsidR="00350EAF">
        <w:t>Eur</w:t>
      </w:r>
      <w:proofErr w:type="spellEnd"/>
      <w:r w:rsidR="00350EAF">
        <w:t xml:space="preserve">. t.y. </w:t>
      </w:r>
      <w:r>
        <w:t>71,02 procentų. Šį didėjimą įtakojo nenudėvėto bet nebenaudojamo turto nurašymas.</w:t>
      </w:r>
    </w:p>
    <w:p w:rsidR="003735E1" w:rsidRDefault="003735E1" w:rsidP="003735E1">
      <w:pPr>
        <w:ind w:firstLine="567"/>
        <w:jc w:val="both"/>
      </w:pPr>
    </w:p>
    <w:p w:rsidR="003A346A" w:rsidRDefault="003A346A" w:rsidP="003735E1">
      <w:pPr>
        <w:ind w:firstLine="567"/>
        <w:jc w:val="both"/>
      </w:pPr>
    </w:p>
    <w:p w:rsidR="003A346A" w:rsidRDefault="003A346A" w:rsidP="003735E1">
      <w:pPr>
        <w:ind w:firstLine="567"/>
        <w:jc w:val="both"/>
      </w:pPr>
    </w:p>
    <w:p w:rsidR="003A346A" w:rsidRDefault="003A346A" w:rsidP="003735E1">
      <w:pPr>
        <w:ind w:firstLine="567"/>
        <w:jc w:val="both"/>
      </w:pPr>
    </w:p>
    <w:p w:rsidR="003A346A" w:rsidRDefault="003A346A" w:rsidP="003735E1">
      <w:pPr>
        <w:ind w:firstLine="567"/>
        <w:jc w:val="both"/>
      </w:pPr>
    </w:p>
    <w:p w:rsidR="003A346A" w:rsidRDefault="003A346A" w:rsidP="003735E1">
      <w:pPr>
        <w:ind w:firstLine="567"/>
        <w:jc w:val="both"/>
      </w:pPr>
    </w:p>
    <w:p w:rsidR="003A346A" w:rsidRDefault="003A346A" w:rsidP="003735E1">
      <w:pPr>
        <w:ind w:firstLine="567"/>
        <w:jc w:val="both"/>
      </w:pPr>
    </w:p>
    <w:p w:rsidR="003A346A" w:rsidRDefault="003A346A" w:rsidP="003735E1">
      <w:pPr>
        <w:ind w:firstLine="567"/>
        <w:jc w:val="both"/>
      </w:pPr>
    </w:p>
    <w:p w:rsidR="003A346A" w:rsidRDefault="003A346A" w:rsidP="003735E1">
      <w:pPr>
        <w:ind w:firstLine="567"/>
        <w:jc w:val="both"/>
      </w:pPr>
    </w:p>
    <w:p w:rsidR="00B4640F" w:rsidRDefault="00B4640F" w:rsidP="003735E1">
      <w:pPr>
        <w:ind w:firstLine="567"/>
        <w:jc w:val="both"/>
      </w:pPr>
    </w:p>
    <w:p w:rsidR="002622C2" w:rsidRDefault="002622C2" w:rsidP="003735E1">
      <w:pPr>
        <w:ind w:firstLine="567"/>
        <w:jc w:val="both"/>
      </w:pPr>
    </w:p>
    <w:p w:rsidR="002622C2" w:rsidRDefault="002622C2" w:rsidP="003735E1">
      <w:pPr>
        <w:ind w:firstLine="567"/>
        <w:jc w:val="both"/>
      </w:pPr>
    </w:p>
    <w:p w:rsidR="002622C2" w:rsidRDefault="002622C2" w:rsidP="003735E1">
      <w:pPr>
        <w:ind w:firstLine="567"/>
        <w:jc w:val="both"/>
      </w:pPr>
    </w:p>
    <w:p w:rsidR="003A346A" w:rsidRPr="003451CC" w:rsidRDefault="003A346A" w:rsidP="003735E1">
      <w:pPr>
        <w:ind w:firstLine="567"/>
        <w:jc w:val="both"/>
      </w:pPr>
    </w:p>
    <w:p w:rsidR="00C02467" w:rsidRPr="00102129" w:rsidRDefault="00102129" w:rsidP="00102129">
      <w:pPr>
        <w:ind w:left="710"/>
        <w:jc w:val="both"/>
        <w:rPr>
          <w:b/>
          <w:i/>
        </w:rPr>
      </w:pPr>
      <w:r>
        <w:rPr>
          <w:b/>
          <w:i/>
        </w:rPr>
        <w:lastRenderedPageBreak/>
        <w:t>3.</w:t>
      </w:r>
      <w:r w:rsidRPr="000F0703">
        <w:rPr>
          <w:b/>
          <w:i/>
        </w:rPr>
        <w:t>2</w:t>
      </w:r>
      <w:r w:rsidR="004F7549" w:rsidRPr="000F0703">
        <w:rPr>
          <w:b/>
          <w:i/>
        </w:rPr>
        <w:t xml:space="preserve"> LĖŠŲ PANAUDOJIMAS</w:t>
      </w:r>
      <w:r w:rsidR="004F7549" w:rsidRPr="00102129">
        <w:rPr>
          <w:b/>
          <w:i/>
        </w:rPr>
        <w:t xml:space="preserve"> PAGAL EKONOMINĖS KLASIFIKACIJOS STRAIPSNIUS</w:t>
      </w:r>
      <w:r w:rsidR="00C02467" w:rsidRPr="00102129">
        <w:rPr>
          <w:b/>
          <w:i/>
        </w:rPr>
        <w:t xml:space="preserve"> </w:t>
      </w:r>
    </w:p>
    <w:p w:rsidR="00637DAD" w:rsidRPr="003451CC" w:rsidRDefault="00C02467" w:rsidP="00C02467">
      <w:pPr>
        <w:pStyle w:val="Sraopastraipa"/>
        <w:ind w:left="1287"/>
        <w:jc w:val="both"/>
        <w:rPr>
          <w:b/>
          <w:i/>
        </w:rPr>
      </w:pPr>
      <w:r w:rsidRPr="003451CC">
        <w:rPr>
          <w:b/>
          <w:i/>
        </w:rPr>
        <w:t xml:space="preserve">                                                                                         </w:t>
      </w:r>
      <w:r w:rsidRPr="003451CC">
        <w:tab/>
      </w:r>
      <w:r w:rsidRPr="003451CC">
        <w:tab/>
      </w:r>
      <w:r w:rsidRPr="003451CC">
        <w:tab/>
      </w:r>
      <w:r w:rsidR="005444D9" w:rsidRPr="003451CC">
        <w:t>3</w:t>
      </w:r>
      <w:r w:rsidRPr="003451CC">
        <w:t xml:space="preserve"> lentelė</w:t>
      </w:r>
    </w:p>
    <w:tbl>
      <w:tblPr>
        <w:tblW w:w="9889" w:type="dxa"/>
        <w:tblLayout w:type="fixed"/>
        <w:tblLook w:val="04A0" w:firstRow="1" w:lastRow="0" w:firstColumn="1" w:lastColumn="0" w:noHBand="0" w:noVBand="1"/>
      </w:tblPr>
      <w:tblGrid>
        <w:gridCol w:w="1181"/>
        <w:gridCol w:w="1933"/>
        <w:gridCol w:w="1559"/>
        <w:gridCol w:w="606"/>
        <w:gridCol w:w="925"/>
        <w:gridCol w:w="1134"/>
        <w:gridCol w:w="1134"/>
        <w:gridCol w:w="1417"/>
      </w:tblGrid>
      <w:tr w:rsidR="005B4014" w:rsidRPr="003451CC" w:rsidTr="004D152D">
        <w:trPr>
          <w:trHeight w:val="315"/>
        </w:trPr>
        <w:tc>
          <w:tcPr>
            <w:tcW w:w="11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1DD7" w:rsidRPr="003451CC" w:rsidRDefault="00831DD7" w:rsidP="008C0417">
            <w:pPr>
              <w:jc w:val="both"/>
            </w:pPr>
            <w:r w:rsidRPr="003451CC">
              <w:t xml:space="preserve">Išlaidų </w:t>
            </w:r>
            <w:proofErr w:type="spellStart"/>
            <w:r w:rsidRPr="003451CC">
              <w:t>ekonom</w:t>
            </w:r>
            <w:proofErr w:type="spellEnd"/>
            <w:r w:rsidR="008C0417" w:rsidRPr="003451CC">
              <w:t>.</w:t>
            </w:r>
            <w:r w:rsidRPr="003451CC">
              <w:t xml:space="preserve"> klasifikacijos kodas</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1DD7" w:rsidRPr="003451CC" w:rsidRDefault="00831DD7" w:rsidP="00D87407">
            <w:pPr>
              <w:jc w:val="both"/>
            </w:pPr>
            <w:r w:rsidRPr="003451CC">
              <w:t>Išlaidų pavadinimas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1DD7" w:rsidRPr="003451CC" w:rsidRDefault="00831DD7" w:rsidP="00D87407">
            <w:pPr>
              <w:jc w:val="both"/>
            </w:pPr>
            <w:r w:rsidRPr="003451CC">
              <w:t>Gauto finansavimo panaudojimas</w:t>
            </w:r>
          </w:p>
        </w:tc>
        <w:tc>
          <w:tcPr>
            <w:tcW w:w="606" w:type="dxa"/>
            <w:tcBorders>
              <w:top w:val="single" w:sz="4" w:space="0" w:color="auto"/>
              <w:left w:val="nil"/>
              <w:bottom w:val="single" w:sz="4" w:space="0" w:color="auto"/>
              <w:right w:val="nil"/>
            </w:tcBorders>
          </w:tcPr>
          <w:p w:rsidR="00831DD7" w:rsidRPr="003451CC" w:rsidRDefault="00831DD7" w:rsidP="00D87407">
            <w:pPr>
              <w:jc w:val="both"/>
            </w:pPr>
          </w:p>
        </w:tc>
        <w:tc>
          <w:tcPr>
            <w:tcW w:w="925" w:type="dxa"/>
            <w:tcBorders>
              <w:top w:val="single" w:sz="4" w:space="0" w:color="auto"/>
              <w:left w:val="nil"/>
              <w:bottom w:val="single" w:sz="4" w:space="0" w:color="auto"/>
              <w:right w:val="nil"/>
            </w:tcBorders>
          </w:tcPr>
          <w:p w:rsidR="00831DD7" w:rsidRPr="003451CC" w:rsidRDefault="00831DD7" w:rsidP="00D87407">
            <w:pPr>
              <w:jc w:val="both"/>
            </w:pPr>
          </w:p>
        </w:tc>
        <w:tc>
          <w:tcPr>
            <w:tcW w:w="3685" w:type="dxa"/>
            <w:gridSpan w:val="3"/>
            <w:tcBorders>
              <w:top w:val="single" w:sz="4" w:space="0" w:color="auto"/>
              <w:left w:val="nil"/>
              <w:bottom w:val="single" w:sz="4" w:space="0" w:color="auto"/>
              <w:right w:val="single" w:sz="4" w:space="0" w:color="auto"/>
            </w:tcBorders>
            <w:shd w:val="clear" w:color="auto" w:fill="auto"/>
            <w:noWrap/>
            <w:hideMark/>
          </w:tcPr>
          <w:p w:rsidR="00831DD7" w:rsidRPr="003451CC" w:rsidRDefault="00831DD7" w:rsidP="00D87407">
            <w:pPr>
              <w:jc w:val="both"/>
            </w:pPr>
            <w:r w:rsidRPr="003451CC">
              <w:t xml:space="preserve">           Iš jų pagal finansavimo šaltinius</w:t>
            </w:r>
          </w:p>
        </w:tc>
      </w:tr>
      <w:tr w:rsidR="008C0417" w:rsidRPr="003451CC" w:rsidTr="004D152D">
        <w:trPr>
          <w:trHeight w:val="630"/>
        </w:trPr>
        <w:tc>
          <w:tcPr>
            <w:tcW w:w="1181" w:type="dxa"/>
            <w:vMerge/>
            <w:tcBorders>
              <w:top w:val="single" w:sz="4" w:space="0" w:color="auto"/>
              <w:left w:val="single" w:sz="4" w:space="0" w:color="auto"/>
              <w:bottom w:val="single" w:sz="4" w:space="0" w:color="auto"/>
              <w:right w:val="single" w:sz="4" w:space="0" w:color="auto"/>
            </w:tcBorders>
            <w:hideMark/>
          </w:tcPr>
          <w:p w:rsidR="00831DD7" w:rsidRPr="003451CC" w:rsidRDefault="00831DD7" w:rsidP="00D87407">
            <w:pPr>
              <w:jc w:val="both"/>
            </w:pPr>
          </w:p>
        </w:tc>
        <w:tc>
          <w:tcPr>
            <w:tcW w:w="1933" w:type="dxa"/>
            <w:vMerge/>
            <w:tcBorders>
              <w:top w:val="single" w:sz="4" w:space="0" w:color="auto"/>
              <w:left w:val="single" w:sz="4" w:space="0" w:color="auto"/>
              <w:bottom w:val="single" w:sz="4" w:space="0" w:color="auto"/>
              <w:right w:val="single" w:sz="4" w:space="0" w:color="auto"/>
            </w:tcBorders>
            <w:hideMark/>
          </w:tcPr>
          <w:p w:rsidR="00831DD7" w:rsidRPr="003451CC" w:rsidRDefault="00831DD7" w:rsidP="00D87407">
            <w:pPr>
              <w:jc w:val="both"/>
            </w:pPr>
          </w:p>
        </w:tc>
        <w:tc>
          <w:tcPr>
            <w:tcW w:w="1559" w:type="dxa"/>
            <w:vMerge/>
            <w:tcBorders>
              <w:top w:val="single" w:sz="4" w:space="0" w:color="auto"/>
              <w:left w:val="single" w:sz="4" w:space="0" w:color="auto"/>
              <w:bottom w:val="single" w:sz="4" w:space="0" w:color="auto"/>
              <w:right w:val="single" w:sz="4" w:space="0" w:color="auto"/>
            </w:tcBorders>
            <w:hideMark/>
          </w:tcPr>
          <w:p w:rsidR="00831DD7" w:rsidRPr="003451CC" w:rsidRDefault="00831DD7" w:rsidP="00D87407">
            <w:pPr>
              <w:jc w:val="both"/>
            </w:pPr>
          </w:p>
        </w:tc>
        <w:tc>
          <w:tcPr>
            <w:tcW w:w="1531" w:type="dxa"/>
            <w:gridSpan w:val="2"/>
            <w:tcBorders>
              <w:top w:val="nil"/>
              <w:left w:val="nil"/>
              <w:bottom w:val="single" w:sz="4" w:space="0" w:color="auto"/>
              <w:right w:val="single" w:sz="4" w:space="0" w:color="auto"/>
            </w:tcBorders>
            <w:shd w:val="clear" w:color="auto" w:fill="auto"/>
            <w:hideMark/>
          </w:tcPr>
          <w:p w:rsidR="00831DD7" w:rsidRPr="003451CC" w:rsidRDefault="00831DD7" w:rsidP="00D87407">
            <w:pPr>
              <w:jc w:val="both"/>
            </w:pPr>
            <w:r w:rsidRPr="003451CC">
              <w:t>Savivaldybės lėšos</w:t>
            </w:r>
          </w:p>
        </w:tc>
        <w:tc>
          <w:tcPr>
            <w:tcW w:w="1134" w:type="dxa"/>
            <w:tcBorders>
              <w:top w:val="single" w:sz="4" w:space="0" w:color="auto"/>
              <w:left w:val="nil"/>
              <w:bottom w:val="single" w:sz="4" w:space="0" w:color="auto"/>
              <w:right w:val="single" w:sz="4" w:space="0" w:color="auto"/>
            </w:tcBorders>
          </w:tcPr>
          <w:p w:rsidR="00831DD7" w:rsidRPr="003451CC" w:rsidRDefault="00831DD7" w:rsidP="00D87407">
            <w:pPr>
              <w:jc w:val="both"/>
            </w:pPr>
            <w:r w:rsidRPr="003451CC">
              <w:t>Kiti šaltinių</w:t>
            </w:r>
          </w:p>
          <w:p w:rsidR="00831DD7" w:rsidRPr="003451CC" w:rsidRDefault="00831DD7" w:rsidP="00D87407">
            <w:pPr>
              <w:jc w:val="both"/>
            </w:pPr>
            <w:r w:rsidRPr="003451CC">
              <w:t>lėšos</w:t>
            </w:r>
          </w:p>
        </w:tc>
        <w:tc>
          <w:tcPr>
            <w:tcW w:w="1134" w:type="dxa"/>
            <w:tcBorders>
              <w:top w:val="nil"/>
              <w:left w:val="single" w:sz="4" w:space="0" w:color="auto"/>
              <w:bottom w:val="single" w:sz="4" w:space="0" w:color="auto"/>
              <w:right w:val="single" w:sz="4" w:space="0" w:color="auto"/>
            </w:tcBorders>
          </w:tcPr>
          <w:p w:rsidR="00831DD7" w:rsidRPr="003451CC" w:rsidRDefault="00831DD7" w:rsidP="00D87407">
            <w:pPr>
              <w:jc w:val="both"/>
            </w:pPr>
            <w:r w:rsidRPr="003451CC">
              <w:t>ES lėšos</w:t>
            </w:r>
          </w:p>
        </w:tc>
        <w:tc>
          <w:tcPr>
            <w:tcW w:w="1417" w:type="dxa"/>
            <w:tcBorders>
              <w:top w:val="nil"/>
              <w:left w:val="single" w:sz="4" w:space="0" w:color="auto"/>
              <w:bottom w:val="single" w:sz="4" w:space="0" w:color="auto"/>
              <w:right w:val="single" w:sz="4" w:space="0" w:color="auto"/>
            </w:tcBorders>
            <w:shd w:val="clear" w:color="auto" w:fill="auto"/>
            <w:hideMark/>
          </w:tcPr>
          <w:p w:rsidR="00831DD7" w:rsidRPr="003451CC" w:rsidRDefault="00831DD7" w:rsidP="00D87407">
            <w:pPr>
              <w:jc w:val="both"/>
            </w:pPr>
            <w:r w:rsidRPr="003451CC">
              <w:t>Valstybės biudžeto lėšos</w:t>
            </w:r>
          </w:p>
        </w:tc>
      </w:tr>
      <w:tr w:rsidR="008C0417" w:rsidRPr="003451CC" w:rsidTr="004D152D">
        <w:trPr>
          <w:trHeight w:val="315"/>
        </w:trPr>
        <w:tc>
          <w:tcPr>
            <w:tcW w:w="1181" w:type="dxa"/>
            <w:tcBorders>
              <w:top w:val="nil"/>
              <w:left w:val="single" w:sz="4" w:space="0" w:color="auto"/>
              <w:bottom w:val="single" w:sz="4" w:space="0" w:color="auto"/>
              <w:right w:val="single" w:sz="4" w:space="0" w:color="auto"/>
            </w:tcBorders>
            <w:shd w:val="clear" w:color="auto" w:fill="auto"/>
            <w:noWrap/>
            <w:hideMark/>
          </w:tcPr>
          <w:p w:rsidR="00831DD7" w:rsidRPr="003451CC" w:rsidRDefault="00831DD7" w:rsidP="00D87407">
            <w:pPr>
              <w:jc w:val="both"/>
            </w:pPr>
            <w:r w:rsidRPr="003451CC">
              <w:t>211111</w:t>
            </w:r>
          </w:p>
        </w:tc>
        <w:tc>
          <w:tcPr>
            <w:tcW w:w="1933" w:type="dxa"/>
            <w:tcBorders>
              <w:top w:val="nil"/>
              <w:left w:val="nil"/>
              <w:bottom w:val="single" w:sz="4" w:space="0" w:color="auto"/>
              <w:right w:val="single" w:sz="4" w:space="0" w:color="auto"/>
            </w:tcBorders>
            <w:shd w:val="clear" w:color="auto" w:fill="auto"/>
            <w:noWrap/>
            <w:hideMark/>
          </w:tcPr>
          <w:p w:rsidR="00831DD7" w:rsidRPr="003451CC" w:rsidRDefault="00831DD7" w:rsidP="005B4014">
            <w:r w:rsidRPr="003451CC">
              <w:t>Darbo užmokestis pinigais</w:t>
            </w:r>
          </w:p>
        </w:tc>
        <w:tc>
          <w:tcPr>
            <w:tcW w:w="1559" w:type="dxa"/>
            <w:tcBorders>
              <w:top w:val="nil"/>
              <w:left w:val="nil"/>
              <w:bottom w:val="single" w:sz="4" w:space="0" w:color="auto"/>
              <w:right w:val="single" w:sz="4" w:space="0" w:color="auto"/>
            </w:tcBorders>
            <w:shd w:val="clear" w:color="auto" w:fill="auto"/>
            <w:noWrap/>
          </w:tcPr>
          <w:p w:rsidR="00831DD7" w:rsidRPr="003451CC" w:rsidRDefault="001B14AE" w:rsidP="00D87407">
            <w:pPr>
              <w:jc w:val="both"/>
            </w:pPr>
            <w:r>
              <w:t>1111</w:t>
            </w:r>
            <w:r w:rsidR="00C703C0">
              <w:t>2,51</w:t>
            </w:r>
          </w:p>
        </w:tc>
        <w:tc>
          <w:tcPr>
            <w:tcW w:w="1531" w:type="dxa"/>
            <w:gridSpan w:val="2"/>
            <w:tcBorders>
              <w:top w:val="nil"/>
              <w:left w:val="nil"/>
              <w:bottom w:val="single" w:sz="4" w:space="0" w:color="auto"/>
              <w:right w:val="single" w:sz="4" w:space="0" w:color="auto"/>
            </w:tcBorders>
            <w:shd w:val="clear" w:color="auto" w:fill="auto"/>
            <w:noWrap/>
          </w:tcPr>
          <w:p w:rsidR="00831DD7" w:rsidRPr="003451CC" w:rsidRDefault="00C703C0" w:rsidP="00D87407">
            <w:pPr>
              <w:jc w:val="both"/>
            </w:pPr>
            <w:r>
              <w:t>8611,91</w:t>
            </w:r>
          </w:p>
        </w:tc>
        <w:tc>
          <w:tcPr>
            <w:tcW w:w="1134" w:type="dxa"/>
            <w:tcBorders>
              <w:top w:val="single" w:sz="4" w:space="0" w:color="auto"/>
              <w:left w:val="nil"/>
              <w:bottom w:val="single" w:sz="4" w:space="0" w:color="auto"/>
              <w:right w:val="single" w:sz="4" w:space="0" w:color="auto"/>
            </w:tcBorders>
          </w:tcPr>
          <w:p w:rsidR="00831DD7" w:rsidRPr="003451CC" w:rsidRDefault="00C703C0" w:rsidP="00D87407">
            <w:pPr>
              <w:jc w:val="both"/>
            </w:pPr>
            <w:r>
              <w:t>518,17</w:t>
            </w:r>
          </w:p>
        </w:tc>
        <w:tc>
          <w:tcPr>
            <w:tcW w:w="1134" w:type="dxa"/>
            <w:tcBorders>
              <w:top w:val="nil"/>
              <w:left w:val="single" w:sz="4" w:space="0" w:color="auto"/>
              <w:bottom w:val="single" w:sz="4" w:space="0" w:color="auto"/>
              <w:right w:val="single" w:sz="4" w:space="0" w:color="auto"/>
            </w:tcBorders>
          </w:tcPr>
          <w:p w:rsidR="00831DD7" w:rsidRPr="003451CC" w:rsidRDefault="00C703C0" w:rsidP="00D87407">
            <w:pPr>
              <w:jc w:val="both"/>
            </w:pPr>
            <w:r>
              <w:t>1221,26</w:t>
            </w:r>
          </w:p>
        </w:tc>
        <w:tc>
          <w:tcPr>
            <w:tcW w:w="1417" w:type="dxa"/>
            <w:tcBorders>
              <w:top w:val="nil"/>
              <w:left w:val="single" w:sz="4" w:space="0" w:color="auto"/>
              <w:bottom w:val="single" w:sz="4" w:space="0" w:color="auto"/>
              <w:right w:val="single" w:sz="4" w:space="0" w:color="auto"/>
            </w:tcBorders>
            <w:shd w:val="clear" w:color="auto" w:fill="auto"/>
            <w:noWrap/>
          </w:tcPr>
          <w:p w:rsidR="00831DD7" w:rsidRPr="003451CC" w:rsidRDefault="00C703C0" w:rsidP="00D87407">
            <w:pPr>
              <w:jc w:val="both"/>
            </w:pPr>
            <w:r>
              <w:t>761,17</w:t>
            </w:r>
          </w:p>
        </w:tc>
      </w:tr>
      <w:tr w:rsidR="008C0417" w:rsidRPr="003451CC" w:rsidTr="004D152D">
        <w:trPr>
          <w:trHeight w:val="315"/>
        </w:trPr>
        <w:tc>
          <w:tcPr>
            <w:tcW w:w="1181" w:type="dxa"/>
            <w:tcBorders>
              <w:top w:val="nil"/>
              <w:left w:val="single" w:sz="4" w:space="0" w:color="auto"/>
              <w:bottom w:val="single" w:sz="4" w:space="0" w:color="auto"/>
              <w:right w:val="single" w:sz="4" w:space="0" w:color="auto"/>
            </w:tcBorders>
            <w:shd w:val="clear" w:color="auto" w:fill="auto"/>
            <w:noWrap/>
            <w:hideMark/>
          </w:tcPr>
          <w:p w:rsidR="00831DD7" w:rsidRPr="003451CC" w:rsidRDefault="00831DD7" w:rsidP="00D87407">
            <w:pPr>
              <w:jc w:val="both"/>
            </w:pPr>
            <w:r w:rsidRPr="003451CC">
              <w:t>212111</w:t>
            </w:r>
          </w:p>
        </w:tc>
        <w:tc>
          <w:tcPr>
            <w:tcW w:w="1933" w:type="dxa"/>
            <w:tcBorders>
              <w:top w:val="nil"/>
              <w:left w:val="nil"/>
              <w:bottom w:val="single" w:sz="4" w:space="0" w:color="auto"/>
              <w:right w:val="single" w:sz="4" w:space="0" w:color="auto"/>
            </w:tcBorders>
            <w:shd w:val="clear" w:color="auto" w:fill="auto"/>
            <w:noWrap/>
            <w:hideMark/>
          </w:tcPr>
          <w:p w:rsidR="00831DD7" w:rsidRPr="003451CC" w:rsidRDefault="00831DD7" w:rsidP="005B4014">
            <w:r w:rsidRPr="003451CC">
              <w:t>Socialinio draudimo įmokos</w:t>
            </w:r>
          </w:p>
        </w:tc>
        <w:tc>
          <w:tcPr>
            <w:tcW w:w="1559" w:type="dxa"/>
            <w:tcBorders>
              <w:top w:val="nil"/>
              <w:left w:val="nil"/>
              <w:bottom w:val="single" w:sz="4" w:space="0" w:color="auto"/>
              <w:right w:val="single" w:sz="4" w:space="0" w:color="auto"/>
            </w:tcBorders>
            <w:shd w:val="clear" w:color="auto" w:fill="auto"/>
            <w:noWrap/>
          </w:tcPr>
          <w:p w:rsidR="00831DD7" w:rsidRPr="003451CC" w:rsidRDefault="00C703C0" w:rsidP="00D87407">
            <w:pPr>
              <w:jc w:val="both"/>
            </w:pPr>
            <w:r>
              <w:t>2060,29</w:t>
            </w:r>
          </w:p>
        </w:tc>
        <w:tc>
          <w:tcPr>
            <w:tcW w:w="1531" w:type="dxa"/>
            <w:gridSpan w:val="2"/>
            <w:tcBorders>
              <w:top w:val="nil"/>
              <w:left w:val="nil"/>
              <w:bottom w:val="single" w:sz="4" w:space="0" w:color="auto"/>
              <w:right w:val="single" w:sz="4" w:space="0" w:color="auto"/>
            </w:tcBorders>
            <w:shd w:val="clear" w:color="auto" w:fill="auto"/>
            <w:noWrap/>
          </w:tcPr>
          <w:p w:rsidR="00831DD7" w:rsidRPr="003451CC" w:rsidRDefault="00C703C0" w:rsidP="00D87407">
            <w:pPr>
              <w:jc w:val="both"/>
            </w:pPr>
            <w:r>
              <w:t>1126,19</w:t>
            </w:r>
          </w:p>
        </w:tc>
        <w:tc>
          <w:tcPr>
            <w:tcW w:w="1134" w:type="dxa"/>
            <w:tcBorders>
              <w:top w:val="single" w:sz="4" w:space="0" w:color="auto"/>
              <w:left w:val="nil"/>
              <w:bottom w:val="single" w:sz="4" w:space="0" w:color="auto"/>
              <w:right w:val="single" w:sz="4" w:space="0" w:color="auto"/>
            </w:tcBorders>
          </w:tcPr>
          <w:p w:rsidR="00831DD7" w:rsidRPr="003451CC" w:rsidRDefault="00C703C0" w:rsidP="00D87407">
            <w:pPr>
              <w:jc w:val="both"/>
            </w:pPr>
            <w:r>
              <w:t>161,34</w:t>
            </w:r>
          </w:p>
        </w:tc>
        <w:tc>
          <w:tcPr>
            <w:tcW w:w="1134" w:type="dxa"/>
            <w:tcBorders>
              <w:top w:val="nil"/>
              <w:left w:val="single" w:sz="4" w:space="0" w:color="auto"/>
              <w:bottom w:val="single" w:sz="4" w:space="0" w:color="auto"/>
              <w:right w:val="single" w:sz="4" w:space="0" w:color="auto"/>
            </w:tcBorders>
          </w:tcPr>
          <w:p w:rsidR="00831DD7" w:rsidRPr="003451CC" w:rsidRDefault="00C703C0" w:rsidP="00D87407">
            <w:pPr>
              <w:jc w:val="both"/>
            </w:pPr>
            <w:r>
              <w:t>535,44</w:t>
            </w:r>
          </w:p>
        </w:tc>
        <w:tc>
          <w:tcPr>
            <w:tcW w:w="1417" w:type="dxa"/>
            <w:tcBorders>
              <w:top w:val="nil"/>
              <w:left w:val="single" w:sz="4" w:space="0" w:color="auto"/>
              <w:bottom w:val="single" w:sz="4" w:space="0" w:color="auto"/>
              <w:right w:val="single" w:sz="4" w:space="0" w:color="auto"/>
            </w:tcBorders>
            <w:shd w:val="clear" w:color="auto" w:fill="auto"/>
            <w:noWrap/>
          </w:tcPr>
          <w:p w:rsidR="00831DD7" w:rsidRPr="003451CC" w:rsidRDefault="00C703C0" w:rsidP="00D87407">
            <w:pPr>
              <w:jc w:val="both"/>
            </w:pPr>
            <w:r>
              <w:t>237,32</w:t>
            </w:r>
          </w:p>
        </w:tc>
      </w:tr>
      <w:tr w:rsidR="00C02467" w:rsidRPr="003451CC" w:rsidTr="004D152D">
        <w:trPr>
          <w:trHeight w:val="315"/>
        </w:trPr>
        <w:tc>
          <w:tcPr>
            <w:tcW w:w="1181" w:type="dxa"/>
            <w:tcBorders>
              <w:top w:val="nil"/>
              <w:left w:val="single" w:sz="4" w:space="0" w:color="auto"/>
              <w:bottom w:val="single" w:sz="4" w:space="0" w:color="auto"/>
              <w:right w:val="single" w:sz="4" w:space="0" w:color="auto"/>
            </w:tcBorders>
            <w:shd w:val="clear" w:color="000000" w:fill="FFFFFF"/>
            <w:noWrap/>
            <w:hideMark/>
          </w:tcPr>
          <w:p w:rsidR="00831DD7" w:rsidRPr="003451CC" w:rsidRDefault="00831DD7" w:rsidP="00D87407">
            <w:pPr>
              <w:jc w:val="both"/>
            </w:pPr>
            <w:r w:rsidRPr="003451CC">
              <w:t>221112</w:t>
            </w:r>
          </w:p>
        </w:tc>
        <w:tc>
          <w:tcPr>
            <w:tcW w:w="1933" w:type="dxa"/>
            <w:tcBorders>
              <w:top w:val="nil"/>
              <w:left w:val="nil"/>
              <w:bottom w:val="single" w:sz="4" w:space="0" w:color="auto"/>
              <w:right w:val="single" w:sz="4" w:space="0" w:color="auto"/>
            </w:tcBorders>
            <w:shd w:val="clear" w:color="000000" w:fill="FFFFFF"/>
            <w:noWrap/>
            <w:hideMark/>
          </w:tcPr>
          <w:p w:rsidR="00831DD7" w:rsidRPr="003451CC" w:rsidRDefault="00831DD7" w:rsidP="005B4014">
            <w:r w:rsidRPr="003451CC">
              <w:t>Medikamentai</w:t>
            </w:r>
          </w:p>
        </w:tc>
        <w:tc>
          <w:tcPr>
            <w:tcW w:w="1559" w:type="dxa"/>
            <w:tcBorders>
              <w:top w:val="nil"/>
              <w:left w:val="nil"/>
              <w:bottom w:val="single" w:sz="4" w:space="0" w:color="auto"/>
              <w:right w:val="single" w:sz="4" w:space="0" w:color="auto"/>
            </w:tcBorders>
            <w:shd w:val="clear" w:color="000000" w:fill="FFFFFF"/>
            <w:noWrap/>
          </w:tcPr>
          <w:p w:rsidR="00831DD7" w:rsidRPr="003451CC" w:rsidRDefault="00C703C0" w:rsidP="00D87407">
            <w:pPr>
              <w:jc w:val="both"/>
            </w:pPr>
            <w:r>
              <w:t>23155,81</w:t>
            </w:r>
          </w:p>
        </w:tc>
        <w:tc>
          <w:tcPr>
            <w:tcW w:w="1531" w:type="dxa"/>
            <w:gridSpan w:val="2"/>
            <w:tcBorders>
              <w:top w:val="nil"/>
              <w:left w:val="nil"/>
              <w:bottom w:val="single" w:sz="4" w:space="0" w:color="auto"/>
              <w:right w:val="single" w:sz="4" w:space="0" w:color="auto"/>
            </w:tcBorders>
            <w:shd w:val="clear" w:color="000000" w:fill="FFFFFF"/>
            <w:noWrap/>
          </w:tcPr>
          <w:p w:rsidR="00831DD7" w:rsidRPr="003451CC" w:rsidRDefault="00C703C0" w:rsidP="00D87407">
            <w:pPr>
              <w:jc w:val="both"/>
            </w:pPr>
            <w:r>
              <w:t>-</w:t>
            </w:r>
          </w:p>
        </w:tc>
        <w:tc>
          <w:tcPr>
            <w:tcW w:w="1134" w:type="dxa"/>
            <w:tcBorders>
              <w:top w:val="single" w:sz="4" w:space="0" w:color="auto"/>
              <w:left w:val="nil"/>
              <w:bottom w:val="single" w:sz="4" w:space="0" w:color="auto"/>
              <w:right w:val="single" w:sz="4" w:space="0" w:color="auto"/>
            </w:tcBorders>
            <w:shd w:val="clear" w:color="000000" w:fill="FFFFFF"/>
          </w:tcPr>
          <w:p w:rsidR="00831DD7" w:rsidRPr="00C703C0" w:rsidRDefault="00C703C0" w:rsidP="00D87407">
            <w:pPr>
              <w:jc w:val="both"/>
            </w:pPr>
            <w:r w:rsidRPr="00C703C0">
              <w:t>23155,81</w:t>
            </w:r>
          </w:p>
        </w:tc>
        <w:tc>
          <w:tcPr>
            <w:tcW w:w="1134" w:type="dxa"/>
            <w:tcBorders>
              <w:top w:val="nil"/>
              <w:left w:val="single" w:sz="4" w:space="0" w:color="auto"/>
              <w:bottom w:val="single" w:sz="4" w:space="0" w:color="auto"/>
              <w:right w:val="single" w:sz="4" w:space="0" w:color="auto"/>
            </w:tcBorders>
            <w:shd w:val="clear" w:color="000000" w:fill="FFFFFF"/>
          </w:tcPr>
          <w:p w:rsidR="00831DD7" w:rsidRPr="00C703C0" w:rsidRDefault="00C703C0" w:rsidP="00D87407">
            <w:pPr>
              <w:jc w:val="both"/>
            </w:pPr>
            <w:r w:rsidRPr="00C703C0">
              <w:t>-</w:t>
            </w:r>
          </w:p>
        </w:tc>
        <w:tc>
          <w:tcPr>
            <w:tcW w:w="1417" w:type="dxa"/>
            <w:tcBorders>
              <w:top w:val="nil"/>
              <w:left w:val="single" w:sz="4" w:space="0" w:color="auto"/>
              <w:bottom w:val="single" w:sz="4" w:space="0" w:color="auto"/>
              <w:right w:val="single" w:sz="4" w:space="0" w:color="auto"/>
            </w:tcBorders>
            <w:shd w:val="clear" w:color="000000" w:fill="FFFFFF"/>
            <w:noWrap/>
          </w:tcPr>
          <w:p w:rsidR="00831DD7" w:rsidRPr="00C703C0" w:rsidRDefault="00C703C0" w:rsidP="00D87407">
            <w:pPr>
              <w:jc w:val="both"/>
            </w:pPr>
            <w:r w:rsidRPr="00C703C0">
              <w:t>-</w:t>
            </w:r>
          </w:p>
        </w:tc>
      </w:tr>
      <w:tr w:rsidR="00C02467" w:rsidRPr="003451CC" w:rsidTr="004D152D">
        <w:trPr>
          <w:trHeight w:val="315"/>
        </w:trPr>
        <w:tc>
          <w:tcPr>
            <w:tcW w:w="1181" w:type="dxa"/>
            <w:tcBorders>
              <w:top w:val="nil"/>
              <w:left w:val="single" w:sz="4" w:space="0" w:color="auto"/>
              <w:bottom w:val="single" w:sz="4" w:space="0" w:color="auto"/>
              <w:right w:val="single" w:sz="4" w:space="0" w:color="auto"/>
            </w:tcBorders>
            <w:shd w:val="clear" w:color="000000" w:fill="FFFFFF"/>
            <w:noWrap/>
            <w:hideMark/>
          </w:tcPr>
          <w:p w:rsidR="00831DD7" w:rsidRPr="003451CC" w:rsidRDefault="00831DD7" w:rsidP="00D87407">
            <w:pPr>
              <w:jc w:val="both"/>
            </w:pPr>
            <w:r w:rsidRPr="003451CC">
              <w:t>221110</w:t>
            </w:r>
          </w:p>
        </w:tc>
        <w:tc>
          <w:tcPr>
            <w:tcW w:w="1933" w:type="dxa"/>
            <w:tcBorders>
              <w:top w:val="nil"/>
              <w:left w:val="nil"/>
              <w:bottom w:val="single" w:sz="4" w:space="0" w:color="auto"/>
              <w:right w:val="single" w:sz="4" w:space="0" w:color="auto"/>
            </w:tcBorders>
            <w:shd w:val="clear" w:color="000000" w:fill="FFFFFF"/>
            <w:noWrap/>
            <w:hideMark/>
          </w:tcPr>
          <w:p w:rsidR="00831DD7" w:rsidRPr="003451CC" w:rsidRDefault="00831DD7" w:rsidP="005B4014">
            <w:r w:rsidRPr="003451CC">
              <w:t>Kitos prekės</w:t>
            </w:r>
          </w:p>
        </w:tc>
        <w:tc>
          <w:tcPr>
            <w:tcW w:w="1559" w:type="dxa"/>
            <w:tcBorders>
              <w:top w:val="nil"/>
              <w:left w:val="nil"/>
              <w:bottom w:val="single" w:sz="4" w:space="0" w:color="auto"/>
              <w:right w:val="single" w:sz="4" w:space="0" w:color="auto"/>
            </w:tcBorders>
            <w:shd w:val="clear" w:color="000000" w:fill="FFFFFF"/>
            <w:noWrap/>
          </w:tcPr>
          <w:p w:rsidR="00831DD7" w:rsidRPr="00C703C0" w:rsidRDefault="00C703C0" w:rsidP="00D87407">
            <w:pPr>
              <w:jc w:val="both"/>
            </w:pPr>
            <w:r w:rsidRPr="00C703C0">
              <w:t>11628,72</w:t>
            </w:r>
          </w:p>
        </w:tc>
        <w:tc>
          <w:tcPr>
            <w:tcW w:w="1531" w:type="dxa"/>
            <w:gridSpan w:val="2"/>
            <w:tcBorders>
              <w:top w:val="nil"/>
              <w:left w:val="nil"/>
              <w:bottom w:val="single" w:sz="4" w:space="0" w:color="auto"/>
              <w:right w:val="single" w:sz="4" w:space="0" w:color="auto"/>
            </w:tcBorders>
            <w:shd w:val="clear" w:color="000000" w:fill="FFFFFF"/>
            <w:noWrap/>
          </w:tcPr>
          <w:p w:rsidR="00831DD7" w:rsidRPr="00C703C0" w:rsidRDefault="00C703C0" w:rsidP="00D87407">
            <w:pPr>
              <w:jc w:val="both"/>
            </w:pPr>
            <w:r w:rsidRPr="00C703C0">
              <w:t>1821,06</w:t>
            </w:r>
          </w:p>
        </w:tc>
        <w:tc>
          <w:tcPr>
            <w:tcW w:w="1134" w:type="dxa"/>
            <w:tcBorders>
              <w:top w:val="single" w:sz="4" w:space="0" w:color="auto"/>
              <w:left w:val="nil"/>
              <w:bottom w:val="single" w:sz="4" w:space="0" w:color="auto"/>
              <w:right w:val="single" w:sz="4" w:space="0" w:color="auto"/>
            </w:tcBorders>
            <w:shd w:val="clear" w:color="000000" w:fill="FFFFFF"/>
          </w:tcPr>
          <w:p w:rsidR="00831DD7" w:rsidRPr="00C703C0" w:rsidRDefault="00C703C0" w:rsidP="00D87407">
            <w:pPr>
              <w:jc w:val="both"/>
            </w:pPr>
            <w:r w:rsidRPr="00C703C0">
              <w:t>9103,89</w:t>
            </w:r>
          </w:p>
        </w:tc>
        <w:tc>
          <w:tcPr>
            <w:tcW w:w="1134" w:type="dxa"/>
            <w:tcBorders>
              <w:top w:val="nil"/>
              <w:left w:val="single" w:sz="4" w:space="0" w:color="auto"/>
              <w:bottom w:val="single" w:sz="4" w:space="0" w:color="auto"/>
              <w:right w:val="single" w:sz="4" w:space="0" w:color="auto"/>
            </w:tcBorders>
            <w:shd w:val="clear" w:color="000000" w:fill="FFFFFF"/>
          </w:tcPr>
          <w:p w:rsidR="00831DD7" w:rsidRPr="00C703C0" w:rsidRDefault="00C703C0" w:rsidP="00D87407">
            <w:pPr>
              <w:jc w:val="both"/>
            </w:pPr>
            <w:r w:rsidRPr="00C703C0">
              <w:t>646,71</w:t>
            </w:r>
          </w:p>
        </w:tc>
        <w:tc>
          <w:tcPr>
            <w:tcW w:w="1417" w:type="dxa"/>
            <w:tcBorders>
              <w:top w:val="nil"/>
              <w:left w:val="single" w:sz="4" w:space="0" w:color="auto"/>
              <w:bottom w:val="single" w:sz="4" w:space="0" w:color="auto"/>
              <w:right w:val="single" w:sz="4" w:space="0" w:color="auto"/>
            </w:tcBorders>
            <w:shd w:val="clear" w:color="000000" w:fill="FFFFFF"/>
            <w:noWrap/>
          </w:tcPr>
          <w:p w:rsidR="00831DD7" w:rsidRPr="00C703C0" w:rsidRDefault="00C703C0" w:rsidP="00D87407">
            <w:pPr>
              <w:jc w:val="both"/>
            </w:pPr>
            <w:r w:rsidRPr="00C703C0">
              <w:t>57,06</w:t>
            </w:r>
          </w:p>
        </w:tc>
      </w:tr>
      <w:tr w:rsidR="00C02467" w:rsidRPr="003451CC" w:rsidTr="004D152D">
        <w:trPr>
          <w:trHeight w:val="315"/>
        </w:trPr>
        <w:tc>
          <w:tcPr>
            <w:tcW w:w="1181" w:type="dxa"/>
            <w:tcBorders>
              <w:top w:val="nil"/>
              <w:left w:val="single" w:sz="4" w:space="0" w:color="auto"/>
              <w:bottom w:val="single" w:sz="4" w:space="0" w:color="auto"/>
              <w:right w:val="single" w:sz="4" w:space="0" w:color="auto"/>
            </w:tcBorders>
            <w:shd w:val="clear" w:color="000000" w:fill="FFFFFF"/>
            <w:noWrap/>
            <w:hideMark/>
          </w:tcPr>
          <w:p w:rsidR="00831DD7" w:rsidRPr="003451CC" w:rsidRDefault="00831DD7" w:rsidP="00D87407">
            <w:pPr>
              <w:jc w:val="both"/>
            </w:pPr>
            <w:r w:rsidRPr="003451CC">
              <w:t>2211130</w:t>
            </w:r>
          </w:p>
        </w:tc>
        <w:tc>
          <w:tcPr>
            <w:tcW w:w="1933" w:type="dxa"/>
            <w:tcBorders>
              <w:top w:val="nil"/>
              <w:left w:val="nil"/>
              <w:bottom w:val="single" w:sz="4" w:space="0" w:color="auto"/>
              <w:right w:val="single" w:sz="4" w:space="0" w:color="auto"/>
            </w:tcBorders>
            <w:shd w:val="clear" w:color="000000" w:fill="FFFFFF"/>
            <w:noWrap/>
            <w:hideMark/>
          </w:tcPr>
          <w:p w:rsidR="00831DD7" w:rsidRPr="003451CC" w:rsidRDefault="00831DD7" w:rsidP="005B4014">
            <w:r w:rsidRPr="003451CC">
              <w:t>Kitos paslaugos</w:t>
            </w:r>
          </w:p>
        </w:tc>
        <w:tc>
          <w:tcPr>
            <w:tcW w:w="1559" w:type="dxa"/>
            <w:tcBorders>
              <w:top w:val="nil"/>
              <w:left w:val="nil"/>
              <w:bottom w:val="single" w:sz="4" w:space="0" w:color="auto"/>
              <w:right w:val="single" w:sz="4" w:space="0" w:color="auto"/>
            </w:tcBorders>
            <w:shd w:val="clear" w:color="000000" w:fill="FFFFFF"/>
            <w:noWrap/>
          </w:tcPr>
          <w:p w:rsidR="00831DD7" w:rsidRPr="00C703C0" w:rsidRDefault="00C703C0" w:rsidP="00D87407">
            <w:pPr>
              <w:jc w:val="both"/>
            </w:pPr>
            <w:r>
              <w:t>30896,18</w:t>
            </w:r>
          </w:p>
        </w:tc>
        <w:tc>
          <w:tcPr>
            <w:tcW w:w="1531" w:type="dxa"/>
            <w:gridSpan w:val="2"/>
            <w:tcBorders>
              <w:top w:val="nil"/>
              <w:left w:val="nil"/>
              <w:bottom w:val="single" w:sz="4" w:space="0" w:color="auto"/>
              <w:right w:val="single" w:sz="4" w:space="0" w:color="auto"/>
            </w:tcBorders>
            <w:shd w:val="clear" w:color="000000" w:fill="FFFFFF"/>
            <w:noWrap/>
          </w:tcPr>
          <w:p w:rsidR="00831DD7" w:rsidRPr="00C703C0" w:rsidRDefault="00C703C0" w:rsidP="00D87407">
            <w:pPr>
              <w:jc w:val="both"/>
            </w:pPr>
            <w:r>
              <w:t>27013,53</w:t>
            </w:r>
          </w:p>
        </w:tc>
        <w:tc>
          <w:tcPr>
            <w:tcW w:w="1134" w:type="dxa"/>
            <w:tcBorders>
              <w:top w:val="single" w:sz="4" w:space="0" w:color="auto"/>
              <w:left w:val="nil"/>
              <w:bottom w:val="single" w:sz="4" w:space="0" w:color="auto"/>
              <w:right w:val="single" w:sz="4" w:space="0" w:color="auto"/>
            </w:tcBorders>
            <w:shd w:val="clear" w:color="000000" w:fill="FFFFFF"/>
          </w:tcPr>
          <w:p w:rsidR="00831DD7" w:rsidRPr="00C703C0" w:rsidRDefault="00C703C0" w:rsidP="00D87407">
            <w:pPr>
              <w:jc w:val="both"/>
            </w:pPr>
            <w:r>
              <w:t>-</w:t>
            </w:r>
          </w:p>
        </w:tc>
        <w:tc>
          <w:tcPr>
            <w:tcW w:w="1134" w:type="dxa"/>
            <w:tcBorders>
              <w:top w:val="nil"/>
              <w:left w:val="single" w:sz="4" w:space="0" w:color="auto"/>
              <w:bottom w:val="single" w:sz="4" w:space="0" w:color="auto"/>
              <w:right w:val="single" w:sz="4" w:space="0" w:color="auto"/>
            </w:tcBorders>
            <w:shd w:val="clear" w:color="000000" w:fill="FFFFFF"/>
          </w:tcPr>
          <w:p w:rsidR="00831DD7" w:rsidRPr="00C703C0" w:rsidRDefault="00C703C0" w:rsidP="00D87407">
            <w:pPr>
              <w:jc w:val="both"/>
            </w:pPr>
            <w:r>
              <w:t>-</w:t>
            </w:r>
          </w:p>
        </w:tc>
        <w:tc>
          <w:tcPr>
            <w:tcW w:w="1417" w:type="dxa"/>
            <w:tcBorders>
              <w:top w:val="nil"/>
              <w:left w:val="single" w:sz="4" w:space="0" w:color="auto"/>
              <w:bottom w:val="single" w:sz="4" w:space="0" w:color="auto"/>
              <w:right w:val="single" w:sz="4" w:space="0" w:color="auto"/>
            </w:tcBorders>
            <w:shd w:val="clear" w:color="000000" w:fill="FFFFFF"/>
            <w:noWrap/>
          </w:tcPr>
          <w:p w:rsidR="00831DD7" w:rsidRPr="00C703C0" w:rsidRDefault="00C703C0" w:rsidP="00D87407">
            <w:pPr>
              <w:jc w:val="both"/>
            </w:pPr>
            <w:r>
              <w:t>3882,65</w:t>
            </w:r>
          </w:p>
        </w:tc>
      </w:tr>
      <w:tr w:rsidR="008C0417" w:rsidRPr="008F06FC" w:rsidTr="004D152D">
        <w:trPr>
          <w:trHeight w:val="315"/>
        </w:trPr>
        <w:tc>
          <w:tcPr>
            <w:tcW w:w="1181" w:type="dxa"/>
            <w:tcBorders>
              <w:top w:val="nil"/>
              <w:left w:val="single" w:sz="4" w:space="0" w:color="auto"/>
              <w:bottom w:val="single" w:sz="4" w:space="0" w:color="auto"/>
              <w:right w:val="single" w:sz="4" w:space="0" w:color="auto"/>
            </w:tcBorders>
            <w:shd w:val="clear" w:color="auto" w:fill="auto"/>
            <w:noWrap/>
            <w:hideMark/>
          </w:tcPr>
          <w:p w:rsidR="00831DD7" w:rsidRPr="003451CC" w:rsidRDefault="00831DD7" w:rsidP="00D87407">
            <w:pPr>
              <w:jc w:val="both"/>
              <w:rPr>
                <w:b/>
                <w:bCs/>
              </w:rPr>
            </w:pPr>
            <w:r w:rsidRPr="003451CC">
              <w:rPr>
                <w:b/>
                <w:bCs/>
              </w:rPr>
              <w:t>Iš viso:</w:t>
            </w:r>
          </w:p>
        </w:tc>
        <w:tc>
          <w:tcPr>
            <w:tcW w:w="1933" w:type="dxa"/>
            <w:tcBorders>
              <w:top w:val="nil"/>
              <w:left w:val="nil"/>
              <w:bottom w:val="single" w:sz="4" w:space="0" w:color="auto"/>
              <w:right w:val="single" w:sz="4" w:space="0" w:color="auto"/>
            </w:tcBorders>
            <w:shd w:val="clear" w:color="auto" w:fill="auto"/>
            <w:noWrap/>
            <w:hideMark/>
          </w:tcPr>
          <w:p w:rsidR="00831DD7" w:rsidRPr="003451CC" w:rsidRDefault="00831DD7" w:rsidP="005B4014">
            <w:pPr>
              <w:rPr>
                <w:b/>
                <w:bCs/>
              </w:rPr>
            </w:pPr>
            <w:r w:rsidRPr="003451CC">
              <w:rPr>
                <w:b/>
                <w:bCs/>
              </w:rPr>
              <w:t> </w:t>
            </w:r>
          </w:p>
        </w:tc>
        <w:tc>
          <w:tcPr>
            <w:tcW w:w="1559" w:type="dxa"/>
            <w:tcBorders>
              <w:top w:val="nil"/>
              <w:left w:val="nil"/>
              <w:bottom w:val="single" w:sz="4" w:space="0" w:color="auto"/>
              <w:right w:val="single" w:sz="4" w:space="0" w:color="auto"/>
            </w:tcBorders>
            <w:shd w:val="clear" w:color="auto" w:fill="auto"/>
            <w:noWrap/>
          </w:tcPr>
          <w:p w:rsidR="00831DD7" w:rsidRPr="00C703C0" w:rsidRDefault="00C703C0" w:rsidP="00D87407">
            <w:pPr>
              <w:jc w:val="both"/>
              <w:rPr>
                <w:b/>
                <w:bCs/>
              </w:rPr>
            </w:pPr>
            <w:r>
              <w:rPr>
                <w:b/>
                <w:bCs/>
              </w:rPr>
              <w:t>78853,51</w:t>
            </w:r>
          </w:p>
        </w:tc>
        <w:tc>
          <w:tcPr>
            <w:tcW w:w="1531" w:type="dxa"/>
            <w:gridSpan w:val="2"/>
            <w:tcBorders>
              <w:top w:val="nil"/>
              <w:left w:val="nil"/>
              <w:bottom w:val="single" w:sz="4" w:space="0" w:color="auto"/>
              <w:right w:val="single" w:sz="4" w:space="0" w:color="auto"/>
            </w:tcBorders>
            <w:shd w:val="clear" w:color="auto" w:fill="auto"/>
            <w:noWrap/>
          </w:tcPr>
          <w:p w:rsidR="00831DD7" w:rsidRPr="00C703C0" w:rsidRDefault="00C703C0" w:rsidP="00D87407">
            <w:pPr>
              <w:jc w:val="both"/>
              <w:rPr>
                <w:b/>
                <w:bCs/>
              </w:rPr>
            </w:pPr>
            <w:r>
              <w:rPr>
                <w:b/>
                <w:bCs/>
              </w:rPr>
              <w:t>38572,69</w:t>
            </w:r>
          </w:p>
        </w:tc>
        <w:tc>
          <w:tcPr>
            <w:tcW w:w="1134" w:type="dxa"/>
            <w:tcBorders>
              <w:top w:val="single" w:sz="4" w:space="0" w:color="auto"/>
              <w:left w:val="nil"/>
              <w:bottom w:val="single" w:sz="4" w:space="0" w:color="auto"/>
              <w:right w:val="single" w:sz="4" w:space="0" w:color="auto"/>
            </w:tcBorders>
          </w:tcPr>
          <w:p w:rsidR="00831DD7" w:rsidRPr="00C703C0" w:rsidRDefault="00C703C0" w:rsidP="00D87407">
            <w:pPr>
              <w:jc w:val="both"/>
              <w:rPr>
                <w:b/>
                <w:bCs/>
              </w:rPr>
            </w:pPr>
            <w:r>
              <w:rPr>
                <w:b/>
                <w:bCs/>
              </w:rPr>
              <w:t>32939,21</w:t>
            </w:r>
          </w:p>
        </w:tc>
        <w:tc>
          <w:tcPr>
            <w:tcW w:w="1134" w:type="dxa"/>
            <w:tcBorders>
              <w:top w:val="nil"/>
              <w:left w:val="single" w:sz="4" w:space="0" w:color="auto"/>
              <w:bottom w:val="single" w:sz="4" w:space="0" w:color="auto"/>
              <w:right w:val="single" w:sz="4" w:space="0" w:color="auto"/>
            </w:tcBorders>
          </w:tcPr>
          <w:p w:rsidR="00831DD7" w:rsidRPr="00C703C0" w:rsidRDefault="00C703C0" w:rsidP="00D87407">
            <w:pPr>
              <w:jc w:val="both"/>
              <w:rPr>
                <w:b/>
                <w:bCs/>
              </w:rPr>
            </w:pPr>
            <w:r>
              <w:rPr>
                <w:b/>
                <w:bCs/>
              </w:rPr>
              <w:t>2403,41</w:t>
            </w:r>
          </w:p>
        </w:tc>
        <w:tc>
          <w:tcPr>
            <w:tcW w:w="1417" w:type="dxa"/>
            <w:tcBorders>
              <w:top w:val="nil"/>
              <w:left w:val="single" w:sz="4" w:space="0" w:color="auto"/>
              <w:bottom w:val="single" w:sz="4" w:space="0" w:color="auto"/>
              <w:right w:val="single" w:sz="4" w:space="0" w:color="auto"/>
            </w:tcBorders>
            <w:shd w:val="clear" w:color="auto" w:fill="auto"/>
            <w:noWrap/>
          </w:tcPr>
          <w:p w:rsidR="00831DD7" w:rsidRPr="00C703C0" w:rsidRDefault="00C703C0" w:rsidP="00D87407">
            <w:pPr>
              <w:jc w:val="both"/>
              <w:rPr>
                <w:b/>
                <w:bCs/>
              </w:rPr>
            </w:pPr>
            <w:r>
              <w:rPr>
                <w:b/>
                <w:bCs/>
              </w:rPr>
              <w:t>4938,20</w:t>
            </w:r>
          </w:p>
        </w:tc>
      </w:tr>
    </w:tbl>
    <w:p w:rsidR="00DD2248" w:rsidRDefault="00637DAD" w:rsidP="00E05728">
      <w:pPr>
        <w:ind w:firstLine="567"/>
        <w:jc w:val="both"/>
      </w:pPr>
      <w:r w:rsidRPr="003451CC">
        <w:t>Lentelėje nurodyta lėšų dalis, gauta iš valstybės ir  savivaldybės biudžetų, suklasifikuota pagal ekonominės klasifikacijos kodus.</w:t>
      </w:r>
    </w:p>
    <w:p w:rsidR="00DD2248" w:rsidRPr="003451CC" w:rsidRDefault="00DD2248" w:rsidP="00D87407">
      <w:pPr>
        <w:ind w:firstLine="1296"/>
        <w:jc w:val="both"/>
        <w:rPr>
          <w:b/>
          <w:color w:val="FF0000"/>
        </w:rPr>
      </w:pPr>
    </w:p>
    <w:p w:rsidR="0063285B" w:rsidRPr="003451CC" w:rsidRDefault="0020349E" w:rsidP="0020349E">
      <w:pPr>
        <w:jc w:val="both"/>
        <w:rPr>
          <w:b/>
        </w:rPr>
      </w:pPr>
      <w:r w:rsidRPr="003451CC">
        <w:rPr>
          <w:b/>
        </w:rPr>
        <w:t>4. INFORMACIJA APIE LIGONINĖS ĮSIGYTĄ IR PERLEISTĄ ILGALAIKĮ TURTĄ PER FINANSINIUS METUS</w:t>
      </w:r>
    </w:p>
    <w:p w:rsidR="00521F5A" w:rsidRDefault="00521F5A" w:rsidP="00251D86">
      <w:pPr>
        <w:ind w:firstLine="567"/>
        <w:jc w:val="both"/>
      </w:pPr>
    </w:p>
    <w:p w:rsidR="00E05728" w:rsidRPr="003451CC" w:rsidRDefault="00ED6B39" w:rsidP="00251D86">
      <w:pPr>
        <w:ind w:firstLine="567"/>
        <w:jc w:val="both"/>
      </w:pPr>
      <w:r>
        <w:t>2018</w:t>
      </w:r>
      <w:r w:rsidR="00E05728" w:rsidRPr="003451CC">
        <w:t xml:space="preserve"> m. įsigyta ilgalaikio </w:t>
      </w:r>
      <w:r w:rsidR="00E05728" w:rsidRPr="00251D86">
        <w:t xml:space="preserve">turto už </w:t>
      </w:r>
      <w:r>
        <w:t>195 508,96</w:t>
      </w:r>
      <w:r w:rsidR="004F71C3" w:rsidRPr="00251D86">
        <w:t xml:space="preserve"> </w:t>
      </w:r>
      <w:proofErr w:type="spellStart"/>
      <w:r w:rsidR="00E05728" w:rsidRPr="00251D86">
        <w:t>Eur</w:t>
      </w:r>
      <w:proofErr w:type="spellEnd"/>
      <w:r w:rsidR="00E05728" w:rsidRPr="003451CC">
        <w:t>. Ligoninėje nuolat atnaujinama susidėvėjusi medicininė įranga, perkama šiuolaikinė diagnostinė įranga.</w:t>
      </w:r>
    </w:p>
    <w:p w:rsidR="00AD65C2" w:rsidRDefault="00ED6B39" w:rsidP="00251D86">
      <w:pPr>
        <w:ind w:firstLine="567"/>
        <w:jc w:val="both"/>
      </w:pPr>
      <w:proofErr w:type="spellStart"/>
      <w:r>
        <w:t>VšĮ</w:t>
      </w:r>
      <w:proofErr w:type="spellEnd"/>
      <w:r>
        <w:t xml:space="preserve"> Plungės ligoninė 2018</w:t>
      </w:r>
      <w:r w:rsidR="00E05728" w:rsidRPr="003451CC">
        <w:t xml:space="preserve"> m. įsigijo:</w:t>
      </w:r>
    </w:p>
    <w:p w:rsidR="00ED6B39" w:rsidRDefault="00ED6B39" w:rsidP="00ED6B39">
      <w:pPr>
        <w:pStyle w:val="Sraopastraipa"/>
        <w:numPr>
          <w:ilvl w:val="0"/>
          <w:numId w:val="23"/>
        </w:numPr>
        <w:jc w:val="both"/>
      </w:pPr>
      <w:r>
        <w:t xml:space="preserve">Operacines lempas 2 vnt. – 42 000,00 </w:t>
      </w:r>
      <w:proofErr w:type="spellStart"/>
      <w:r>
        <w:t>Eur</w:t>
      </w:r>
      <w:proofErr w:type="spellEnd"/>
      <w:r>
        <w:t>.;</w:t>
      </w:r>
    </w:p>
    <w:p w:rsidR="00ED6B39" w:rsidRDefault="00ED6B39" w:rsidP="00ED6B39">
      <w:pPr>
        <w:pStyle w:val="Sraopastraipa"/>
        <w:numPr>
          <w:ilvl w:val="0"/>
          <w:numId w:val="23"/>
        </w:numPr>
        <w:jc w:val="both"/>
      </w:pPr>
      <w:r>
        <w:t xml:space="preserve">Jėgos instrumentas – 11 864,05 </w:t>
      </w:r>
      <w:proofErr w:type="spellStart"/>
      <w:r>
        <w:t>Eur</w:t>
      </w:r>
      <w:proofErr w:type="spellEnd"/>
      <w:r>
        <w:t>.;</w:t>
      </w:r>
    </w:p>
    <w:p w:rsidR="00ED6B39" w:rsidRDefault="00ED6B39" w:rsidP="00E065D7">
      <w:pPr>
        <w:pStyle w:val="Sraopastraipa"/>
        <w:numPr>
          <w:ilvl w:val="0"/>
          <w:numId w:val="22"/>
        </w:numPr>
        <w:jc w:val="both"/>
      </w:pPr>
      <w:r>
        <w:t xml:space="preserve">Sraigtinis oro kompresorius – 11 858,00 </w:t>
      </w:r>
      <w:proofErr w:type="spellStart"/>
      <w:r>
        <w:t>Eur</w:t>
      </w:r>
      <w:proofErr w:type="spellEnd"/>
      <w:r>
        <w:t>.;</w:t>
      </w:r>
    </w:p>
    <w:p w:rsidR="00E05728" w:rsidRDefault="00ED6B39" w:rsidP="00E065D7">
      <w:pPr>
        <w:pStyle w:val="Sraopastraipa"/>
        <w:numPr>
          <w:ilvl w:val="0"/>
          <w:numId w:val="22"/>
        </w:numPr>
        <w:jc w:val="both"/>
      </w:pPr>
      <w:proofErr w:type="spellStart"/>
      <w:r>
        <w:t>Antipragulinių</w:t>
      </w:r>
      <w:proofErr w:type="spellEnd"/>
      <w:r>
        <w:t xml:space="preserve"> čiužinių 6</w:t>
      </w:r>
      <w:r w:rsidR="00E05728" w:rsidRPr="003451CC">
        <w:t xml:space="preserve"> vnt.</w:t>
      </w:r>
      <w:r w:rsidR="003E57DB">
        <w:t xml:space="preserve">  –</w:t>
      </w:r>
      <w:r>
        <w:t xml:space="preserve"> 16 806,90</w:t>
      </w:r>
      <w:r w:rsidR="00605B35">
        <w:t xml:space="preserve">  </w:t>
      </w:r>
      <w:proofErr w:type="spellStart"/>
      <w:r w:rsidR="003E57DB">
        <w:t>Eur</w:t>
      </w:r>
      <w:proofErr w:type="spellEnd"/>
      <w:r w:rsidR="003E57DB">
        <w:t>.</w:t>
      </w:r>
      <w:r w:rsidR="00B77ADA" w:rsidRPr="003451CC">
        <w:t>;</w:t>
      </w:r>
    </w:p>
    <w:p w:rsidR="00ED6B39" w:rsidRDefault="00ED6B39" w:rsidP="00E065D7">
      <w:pPr>
        <w:pStyle w:val="Sraopastraipa"/>
        <w:numPr>
          <w:ilvl w:val="0"/>
          <w:numId w:val="22"/>
        </w:numPr>
        <w:jc w:val="both"/>
      </w:pPr>
      <w:r>
        <w:t xml:space="preserve">Parafino maišyklė – 7 933,97 </w:t>
      </w:r>
      <w:proofErr w:type="spellStart"/>
      <w:r>
        <w:t>Eur</w:t>
      </w:r>
      <w:proofErr w:type="spellEnd"/>
      <w:r>
        <w:t>.</w:t>
      </w:r>
      <w:r w:rsidR="009E1001">
        <w:t>;</w:t>
      </w:r>
    </w:p>
    <w:p w:rsidR="009E1001" w:rsidRDefault="009E1001" w:rsidP="00E065D7">
      <w:pPr>
        <w:pStyle w:val="Sraopastraipa"/>
        <w:numPr>
          <w:ilvl w:val="0"/>
          <w:numId w:val="22"/>
        </w:numPr>
        <w:jc w:val="both"/>
      </w:pPr>
      <w:r>
        <w:t xml:space="preserve">Infuzinių tirpalų ir med. priemonių šildytuvas – 9 849,40 </w:t>
      </w:r>
      <w:proofErr w:type="spellStart"/>
      <w:r>
        <w:t>Eur</w:t>
      </w:r>
      <w:proofErr w:type="spellEnd"/>
      <w:r>
        <w:t>.;</w:t>
      </w:r>
    </w:p>
    <w:p w:rsidR="009E1001" w:rsidRDefault="009E1001" w:rsidP="00E065D7">
      <w:pPr>
        <w:pStyle w:val="Sraopastraipa"/>
        <w:numPr>
          <w:ilvl w:val="0"/>
          <w:numId w:val="22"/>
        </w:numPr>
        <w:jc w:val="both"/>
      </w:pPr>
      <w:r>
        <w:t xml:space="preserve">Lempa, skirta šviesos terapijai – 3 605,80 </w:t>
      </w:r>
      <w:proofErr w:type="spellStart"/>
      <w:r>
        <w:t>Eur</w:t>
      </w:r>
      <w:proofErr w:type="spellEnd"/>
      <w:r>
        <w:t>.;</w:t>
      </w:r>
    </w:p>
    <w:p w:rsidR="009E1001" w:rsidRDefault="009E1001" w:rsidP="00E065D7">
      <w:pPr>
        <w:pStyle w:val="Sraopastraipa"/>
        <w:numPr>
          <w:ilvl w:val="0"/>
          <w:numId w:val="22"/>
        </w:numPr>
        <w:jc w:val="both"/>
      </w:pPr>
      <w:r>
        <w:t xml:space="preserve">Parafino šildymo spinta – 3 757,05 </w:t>
      </w:r>
      <w:proofErr w:type="spellStart"/>
      <w:r>
        <w:t>Eur</w:t>
      </w:r>
      <w:proofErr w:type="spellEnd"/>
      <w:r>
        <w:t>.;</w:t>
      </w:r>
    </w:p>
    <w:p w:rsidR="009E1001" w:rsidRDefault="009E1001" w:rsidP="009E1001">
      <w:pPr>
        <w:pStyle w:val="Sraopastraipa"/>
        <w:numPr>
          <w:ilvl w:val="0"/>
          <w:numId w:val="22"/>
        </w:numPr>
        <w:jc w:val="both"/>
      </w:pPr>
      <w:r>
        <w:t xml:space="preserve">Įrankių sterilizavimo dėžė – 3 273,05 </w:t>
      </w:r>
      <w:proofErr w:type="spellStart"/>
      <w:r>
        <w:t>Eur</w:t>
      </w:r>
      <w:proofErr w:type="spellEnd"/>
      <w:r>
        <w:t>.</w:t>
      </w:r>
    </w:p>
    <w:p w:rsidR="009E1001" w:rsidRPr="003451CC" w:rsidRDefault="004102B5" w:rsidP="004102B5">
      <w:pPr>
        <w:pStyle w:val="Sraopastraipa"/>
        <w:ind w:left="0"/>
        <w:jc w:val="both"/>
      </w:pPr>
      <w:r>
        <w:tab/>
        <w:t xml:space="preserve">Jėgos instrumentas yra skirtas traumatologinio profilio operacijoms. Šis įrenginys leidžia kokybiškiau, tiksliau bei greičiau gręžti, pjauti. </w:t>
      </w:r>
    </w:p>
    <w:p w:rsidR="00E05728" w:rsidRPr="003451CC" w:rsidRDefault="00E5375E" w:rsidP="00251D86">
      <w:pPr>
        <w:jc w:val="both"/>
      </w:pPr>
      <w:r>
        <w:tab/>
      </w:r>
      <w:r w:rsidR="00E05728" w:rsidRPr="003451CC">
        <w:t xml:space="preserve">Slaugos ligonių gydymo kokybės gerinimui, buvo įsigyti </w:t>
      </w:r>
      <w:proofErr w:type="spellStart"/>
      <w:r w:rsidR="00E05728" w:rsidRPr="003451CC">
        <w:t>antipraguliniai</w:t>
      </w:r>
      <w:proofErr w:type="spellEnd"/>
      <w:r w:rsidR="00E05728" w:rsidRPr="003451CC">
        <w:t xml:space="preserve"> čiužiniai. Tai itin svarbi priemonė gulintiems pacientams.</w:t>
      </w:r>
    </w:p>
    <w:p w:rsidR="00DD4DA2" w:rsidRPr="003451CC" w:rsidRDefault="00493AF9" w:rsidP="00251D86">
      <w:pPr>
        <w:ind w:firstLine="567"/>
        <w:jc w:val="both"/>
      </w:pPr>
      <w:r w:rsidRPr="003451CC">
        <w:t>201</w:t>
      </w:r>
      <w:r w:rsidR="009E1001">
        <w:t>8</w:t>
      </w:r>
      <w:r w:rsidR="00DD4DA2" w:rsidRPr="003451CC">
        <w:t xml:space="preserve"> m. </w:t>
      </w:r>
      <w:r w:rsidR="00796E6E" w:rsidRPr="003451CC">
        <w:t>perleisto turto nebuvo.</w:t>
      </w:r>
    </w:p>
    <w:p w:rsidR="00797942" w:rsidRPr="003451CC" w:rsidRDefault="00797942" w:rsidP="00D87407">
      <w:pPr>
        <w:jc w:val="both"/>
        <w:rPr>
          <w:b/>
          <w:highlight w:val="yellow"/>
        </w:rPr>
      </w:pPr>
    </w:p>
    <w:p w:rsidR="0063285B" w:rsidRPr="003451CC" w:rsidRDefault="00CC1A58" w:rsidP="00CC1A58">
      <w:pPr>
        <w:jc w:val="both"/>
        <w:rPr>
          <w:b/>
        </w:rPr>
      </w:pPr>
      <w:r w:rsidRPr="003451CC">
        <w:rPr>
          <w:b/>
        </w:rPr>
        <w:t>5. LIGONINĖS SĄNAUDOS PER FINANSINIUS METUS, IŠ JŲ – IŠLAIDOS DARBO UŽMOKESČIUI</w:t>
      </w:r>
    </w:p>
    <w:p w:rsidR="00902C82" w:rsidRPr="003451CC" w:rsidRDefault="00902C82" w:rsidP="00CC1A58">
      <w:pPr>
        <w:ind w:firstLine="567"/>
        <w:jc w:val="both"/>
        <w:rPr>
          <w:color w:val="FF0000"/>
        </w:rPr>
      </w:pPr>
    </w:p>
    <w:p w:rsidR="00433479" w:rsidRPr="003451CC" w:rsidRDefault="00DA711F" w:rsidP="00CC1A58">
      <w:pPr>
        <w:ind w:firstLine="567"/>
        <w:jc w:val="both"/>
      </w:pPr>
      <w:r w:rsidRPr="00D368EF">
        <w:t>201</w:t>
      </w:r>
      <w:r w:rsidR="00D368EF" w:rsidRPr="00D368EF">
        <w:t>8</w:t>
      </w:r>
      <w:r w:rsidR="006B6A5A" w:rsidRPr="00D368EF">
        <w:t xml:space="preserve"> met</w:t>
      </w:r>
      <w:r w:rsidR="00EB42CE" w:rsidRPr="00D368EF">
        <w:t>ais pagrindinės veiklos s</w:t>
      </w:r>
      <w:r w:rsidR="00FE5F30" w:rsidRPr="00D368EF">
        <w:t>ąnaudos –</w:t>
      </w:r>
      <w:r w:rsidRPr="00D368EF">
        <w:t xml:space="preserve"> </w:t>
      </w:r>
      <w:r w:rsidR="00D368EF" w:rsidRPr="00D368EF">
        <w:t>5854539,70</w:t>
      </w:r>
      <w:r w:rsidR="00C15D90" w:rsidRPr="00D368EF">
        <w:t xml:space="preserve"> </w:t>
      </w:r>
      <w:proofErr w:type="spellStart"/>
      <w:r w:rsidR="00C15D90" w:rsidRPr="00D368EF">
        <w:t>Eur</w:t>
      </w:r>
      <w:proofErr w:type="spellEnd"/>
      <w:r w:rsidR="00D368EF">
        <w:t>.</w:t>
      </w:r>
      <w:r w:rsidR="00EB42CE" w:rsidRPr="00D368EF">
        <w:t>, iš jų darbo užmokesčio ir socialinio draudimo</w:t>
      </w:r>
      <w:r w:rsidR="00A509EF" w:rsidRPr="00D368EF">
        <w:t xml:space="preserve"> įmokos</w:t>
      </w:r>
      <w:r w:rsidRPr="00D368EF">
        <w:t xml:space="preserve"> – </w:t>
      </w:r>
      <w:r w:rsidR="00D368EF" w:rsidRPr="00D368EF">
        <w:t>4243613,64</w:t>
      </w:r>
      <w:r w:rsidR="00C15D90" w:rsidRPr="00D368EF">
        <w:t xml:space="preserve"> </w:t>
      </w:r>
      <w:proofErr w:type="spellStart"/>
      <w:r w:rsidR="00C15D90" w:rsidRPr="00D368EF">
        <w:t>Eur</w:t>
      </w:r>
      <w:proofErr w:type="spellEnd"/>
      <w:r w:rsidR="00D368EF">
        <w:t>.</w:t>
      </w:r>
      <w:r w:rsidRPr="00D368EF">
        <w:t xml:space="preserve"> arba </w:t>
      </w:r>
      <w:r w:rsidR="00D368EF" w:rsidRPr="00D368EF">
        <w:t>72,49</w:t>
      </w:r>
      <w:r w:rsidR="00C50E47" w:rsidRPr="00D368EF">
        <w:t xml:space="preserve"> </w:t>
      </w:r>
      <w:r w:rsidR="00902C82" w:rsidRPr="00D368EF">
        <w:t>%</w:t>
      </w:r>
      <w:r w:rsidR="00C50E47" w:rsidRPr="00D368EF">
        <w:t xml:space="preserve"> visų </w:t>
      </w:r>
      <w:r w:rsidR="00902C82" w:rsidRPr="00D368EF">
        <w:t xml:space="preserve">pagrindinės veiklos </w:t>
      </w:r>
      <w:r w:rsidR="00C50E47" w:rsidRPr="00D368EF">
        <w:t>sąnaudų</w:t>
      </w:r>
      <w:r w:rsidR="00FE5F30" w:rsidRPr="00D368EF">
        <w:t>.</w:t>
      </w:r>
    </w:p>
    <w:p w:rsidR="0014176F" w:rsidRPr="003451CC" w:rsidRDefault="0014176F" w:rsidP="00D87407">
      <w:pPr>
        <w:jc w:val="both"/>
        <w:rPr>
          <w:color w:val="FF0000"/>
        </w:rPr>
      </w:pPr>
    </w:p>
    <w:p w:rsidR="0063285B" w:rsidRPr="003451CC" w:rsidRDefault="00CC1A58" w:rsidP="00D87407">
      <w:pPr>
        <w:jc w:val="both"/>
        <w:rPr>
          <w:b/>
        </w:rPr>
      </w:pPr>
      <w:r w:rsidRPr="003451CC">
        <w:rPr>
          <w:b/>
        </w:rPr>
        <w:t>6. LIGONINĖS DARBUOTOJŲ SKAIČIUS FINANSINIŲ METŲ PRADŽIOJE IR PABAIGOJE</w:t>
      </w:r>
    </w:p>
    <w:p w:rsidR="00082B48" w:rsidRPr="003451CC" w:rsidRDefault="00082B48" w:rsidP="00743648">
      <w:pPr>
        <w:ind w:firstLine="567"/>
        <w:jc w:val="both"/>
      </w:pPr>
    </w:p>
    <w:p w:rsidR="00427B3A" w:rsidRPr="000F6B8B" w:rsidRDefault="002B78BC" w:rsidP="005E5543">
      <w:pPr>
        <w:ind w:firstLine="567"/>
        <w:jc w:val="both"/>
      </w:pPr>
      <w:r w:rsidRPr="000F6B8B">
        <w:t>Metų pradžioje</w:t>
      </w:r>
      <w:r w:rsidR="00822273" w:rsidRPr="000F6B8B">
        <w:t xml:space="preserve"> dirbo </w:t>
      </w:r>
      <w:r w:rsidR="007B01B2">
        <w:t>365</w:t>
      </w:r>
      <w:r w:rsidRPr="000F6B8B">
        <w:t xml:space="preserve"> d</w:t>
      </w:r>
      <w:r w:rsidR="00493AF9" w:rsidRPr="000F6B8B">
        <w:t xml:space="preserve">arbuotojai, metų pabaigoje – </w:t>
      </w:r>
      <w:r w:rsidR="007B01B2">
        <w:t>363</w:t>
      </w:r>
      <w:bookmarkStart w:id="0" w:name="_GoBack"/>
      <w:bookmarkEnd w:id="0"/>
      <w:r w:rsidRPr="000F6B8B">
        <w:t>. Per at</w:t>
      </w:r>
      <w:r w:rsidR="00A86A41" w:rsidRPr="000F6B8B">
        <w:t xml:space="preserve">askaitinį laikotarpį atleisti </w:t>
      </w:r>
      <w:r w:rsidR="00305E0D">
        <w:t>48</w:t>
      </w:r>
      <w:r w:rsidRPr="000F6B8B">
        <w:t xml:space="preserve"> darbuotojai, o pri</w:t>
      </w:r>
      <w:r w:rsidR="006D3428" w:rsidRPr="000F6B8B">
        <w:t xml:space="preserve">imta – </w:t>
      </w:r>
      <w:r w:rsidR="00305E0D">
        <w:t>46</w:t>
      </w:r>
      <w:r w:rsidR="00123785" w:rsidRPr="000F6B8B">
        <w:t>.</w:t>
      </w:r>
      <w:r w:rsidRPr="000F6B8B">
        <w:t xml:space="preserve"> </w:t>
      </w:r>
      <w:r w:rsidR="00B17FB7" w:rsidRPr="000F6B8B">
        <w:t xml:space="preserve">Darbuotojų kaitos rodiklis </w:t>
      </w:r>
      <w:r w:rsidR="00161285" w:rsidRPr="000F6B8B">
        <w:t>–</w:t>
      </w:r>
      <w:r w:rsidR="007B01B2">
        <w:t xml:space="preserve"> 11</w:t>
      </w:r>
      <w:r w:rsidR="00D754C1" w:rsidRPr="000F6B8B">
        <w:t xml:space="preserve"> proc.</w:t>
      </w:r>
    </w:p>
    <w:p w:rsidR="00427B3A" w:rsidRPr="003451CC" w:rsidRDefault="00743648" w:rsidP="00743648">
      <w:pPr>
        <w:jc w:val="both"/>
        <w:rPr>
          <w:b/>
        </w:rPr>
      </w:pPr>
      <w:r w:rsidRPr="003451CC">
        <w:rPr>
          <w:b/>
        </w:rPr>
        <w:lastRenderedPageBreak/>
        <w:t>7. LIGONINĖS SĄNAUDOS VALDYMO IŠLAIDOMS</w:t>
      </w:r>
    </w:p>
    <w:p w:rsidR="00A342DD" w:rsidRPr="003451CC" w:rsidRDefault="00A342DD" w:rsidP="00743648">
      <w:pPr>
        <w:ind w:firstLine="567"/>
        <w:jc w:val="both"/>
      </w:pPr>
    </w:p>
    <w:p w:rsidR="00900314" w:rsidRPr="003451CC" w:rsidRDefault="00F377EA" w:rsidP="00743648">
      <w:pPr>
        <w:ind w:firstLine="567"/>
        <w:jc w:val="both"/>
      </w:pPr>
      <w:r w:rsidRPr="003451CC">
        <w:t>Valdymo išlaidas sudaro</w:t>
      </w:r>
      <w:r w:rsidR="00521B69" w:rsidRPr="003451CC">
        <w:t xml:space="preserve"> direktoriaus</w:t>
      </w:r>
      <w:r w:rsidR="000E39C7">
        <w:t>,</w:t>
      </w:r>
      <w:r w:rsidR="00521B69" w:rsidRPr="003451CC">
        <w:t xml:space="preserve"> pavaduotojos</w:t>
      </w:r>
      <w:r w:rsidR="000E39C7">
        <w:t xml:space="preserve"> ir vyr. buhalterio</w:t>
      </w:r>
      <w:r w:rsidR="00521B69" w:rsidRPr="003451CC">
        <w:t xml:space="preserve"> darbo užm</w:t>
      </w:r>
      <w:r w:rsidR="00F52151" w:rsidRPr="003451CC">
        <w:t>o</w:t>
      </w:r>
      <w:r w:rsidR="000E39C7">
        <w:t>kesčio,</w:t>
      </w:r>
      <w:r w:rsidR="00521B69" w:rsidRPr="003451CC">
        <w:t xml:space="preserve"> socialinio draudimo</w:t>
      </w:r>
      <w:r w:rsidR="00B622DF">
        <w:t>, komunalinės,</w:t>
      </w:r>
      <w:r w:rsidR="000E39C7">
        <w:t xml:space="preserve"> ryšių</w:t>
      </w:r>
      <w:r w:rsidR="00B622DF">
        <w:t xml:space="preserve"> ir kitos</w:t>
      </w:r>
      <w:r w:rsidR="00521B69" w:rsidRPr="003451CC">
        <w:t xml:space="preserve"> išlaidos. </w:t>
      </w:r>
      <w:r w:rsidR="00493AF9" w:rsidRPr="003451CC">
        <w:t>201</w:t>
      </w:r>
      <w:r w:rsidR="00C34AF9">
        <w:t>8</w:t>
      </w:r>
      <w:r w:rsidR="00B301A4" w:rsidRPr="003451CC">
        <w:t xml:space="preserve"> metais valdymo išlaidos sudarė</w:t>
      </w:r>
      <w:r w:rsidR="00CA2287" w:rsidRPr="003451CC">
        <w:t xml:space="preserve"> </w:t>
      </w:r>
      <w:r w:rsidR="000E39C7">
        <w:t>72096,99</w:t>
      </w:r>
      <w:r w:rsidR="000F687E" w:rsidRPr="003451CC">
        <w:t xml:space="preserve"> </w:t>
      </w:r>
      <w:proofErr w:type="spellStart"/>
      <w:r w:rsidR="000F687E" w:rsidRPr="003451CC">
        <w:t>Eur</w:t>
      </w:r>
      <w:proofErr w:type="spellEnd"/>
      <w:r w:rsidR="00A47A30" w:rsidRPr="003451CC">
        <w:t>.</w:t>
      </w:r>
      <w:r w:rsidR="000E39C7">
        <w:t xml:space="preserve"> </w:t>
      </w:r>
      <w:r w:rsidR="003D5F01" w:rsidRPr="003451CC">
        <w:t xml:space="preserve">Valdymo </w:t>
      </w:r>
      <w:r w:rsidR="003D5F01" w:rsidRPr="00856D66">
        <w:t>išlaidos sudaro</w:t>
      </w:r>
      <w:r w:rsidR="000E39C7">
        <w:t xml:space="preserve"> 1,3</w:t>
      </w:r>
      <w:r w:rsidR="00C50E47" w:rsidRPr="00856D66">
        <w:t xml:space="preserve"> </w:t>
      </w:r>
      <w:r w:rsidRPr="00856D66">
        <w:t>%</w:t>
      </w:r>
      <w:r w:rsidR="00C50E47" w:rsidRPr="003451CC">
        <w:t xml:space="preserve"> visų sąnaudų.</w:t>
      </w:r>
    </w:p>
    <w:p w:rsidR="00900314" w:rsidRPr="003451CC" w:rsidRDefault="00900314" w:rsidP="00D87407">
      <w:pPr>
        <w:jc w:val="both"/>
        <w:rPr>
          <w:b/>
          <w:highlight w:val="yellow"/>
        </w:rPr>
      </w:pPr>
    </w:p>
    <w:p w:rsidR="00900314" w:rsidRPr="003451CC" w:rsidRDefault="00743648" w:rsidP="00743648">
      <w:pPr>
        <w:jc w:val="both"/>
        <w:rPr>
          <w:b/>
        </w:rPr>
      </w:pPr>
      <w:r w:rsidRPr="003451CC">
        <w:rPr>
          <w:b/>
        </w:rPr>
        <w:t>8. DUOMENYS APIE LIGONINĖS VADOVĄ, ĮSTAIGOS IŠLAIDOS VADOVO DARBO UŽMOKESČIUI IR KITOMS ĮSTAIGOS VADOVO IŠMOKOMS</w:t>
      </w:r>
    </w:p>
    <w:p w:rsidR="00A342DD" w:rsidRPr="003451CC" w:rsidRDefault="00A342DD" w:rsidP="00743648">
      <w:pPr>
        <w:ind w:firstLine="567"/>
        <w:jc w:val="both"/>
      </w:pPr>
    </w:p>
    <w:p w:rsidR="00B622DF" w:rsidRPr="00B622DF" w:rsidRDefault="00B622DF" w:rsidP="00B622DF">
      <w:pPr>
        <w:jc w:val="both"/>
      </w:pPr>
      <w:r>
        <w:tab/>
      </w:r>
      <w:r w:rsidR="00F45C62" w:rsidRPr="003451CC">
        <w:t>Įstaigos vadovo darbo užmokesčio išlaidos</w:t>
      </w:r>
      <w:r w:rsidR="00945F63" w:rsidRPr="003451CC">
        <w:t xml:space="preserve"> </w:t>
      </w:r>
      <w:r w:rsidR="000F687E" w:rsidRPr="003451CC">
        <w:t>201</w:t>
      </w:r>
      <w:r w:rsidR="00C34AF9">
        <w:t>8</w:t>
      </w:r>
      <w:r w:rsidR="00F45C62" w:rsidRPr="003451CC">
        <w:t xml:space="preserve"> metais su</w:t>
      </w:r>
      <w:r w:rsidR="003D5F01" w:rsidRPr="003451CC">
        <w:t xml:space="preserve">darė – </w:t>
      </w:r>
      <w:r w:rsidR="00C3252A" w:rsidRPr="003451CC">
        <w:t>2</w:t>
      </w:r>
      <w:r w:rsidR="00C34AF9">
        <w:t>5 050,18</w:t>
      </w:r>
      <w:r w:rsidR="000F687E" w:rsidRPr="003451CC">
        <w:t xml:space="preserve"> </w:t>
      </w:r>
      <w:proofErr w:type="spellStart"/>
      <w:r w:rsidR="000F687E" w:rsidRPr="003451CC">
        <w:t>Eur</w:t>
      </w:r>
      <w:proofErr w:type="spellEnd"/>
      <w:r w:rsidR="00F45C62" w:rsidRPr="003451CC">
        <w:t>,</w:t>
      </w:r>
      <w:r w:rsidR="008E6DAC" w:rsidRPr="003451CC">
        <w:t xml:space="preserve"> socialinio draudimo įmokos</w:t>
      </w:r>
      <w:r w:rsidR="00C3252A" w:rsidRPr="003451CC">
        <w:t xml:space="preserve"> </w:t>
      </w:r>
      <w:r w:rsidR="00A86A41" w:rsidRPr="003451CC">
        <w:t xml:space="preserve">– </w:t>
      </w:r>
      <w:r w:rsidR="00C34AF9">
        <w:t>7 810,65</w:t>
      </w:r>
      <w:r w:rsidR="000F687E" w:rsidRPr="003451CC">
        <w:t xml:space="preserve"> </w:t>
      </w:r>
      <w:proofErr w:type="spellStart"/>
      <w:r w:rsidR="000F687E" w:rsidRPr="003451CC">
        <w:t>Eur</w:t>
      </w:r>
      <w:proofErr w:type="spellEnd"/>
      <w:r w:rsidR="000F687E" w:rsidRPr="003451CC">
        <w:t>.</w:t>
      </w:r>
      <w:r>
        <w:t xml:space="preserve"> Informacija</w:t>
      </w:r>
      <w:r w:rsidRPr="00B622DF">
        <w:t xml:space="preserve"> apie vadovaujamas pareigas einančių asmenų atlyginimą per ataskaitinius metus</w:t>
      </w:r>
      <w:r>
        <w:t xml:space="preserve"> pateikiama 2 priede.</w:t>
      </w:r>
    </w:p>
    <w:p w:rsidR="00900314" w:rsidRPr="003451CC" w:rsidRDefault="00900314" w:rsidP="00743648">
      <w:pPr>
        <w:ind w:firstLine="567"/>
        <w:jc w:val="both"/>
      </w:pPr>
    </w:p>
    <w:p w:rsidR="00F52151" w:rsidRPr="003451CC" w:rsidRDefault="00F52151" w:rsidP="00D87407">
      <w:pPr>
        <w:jc w:val="both"/>
        <w:rPr>
          <w:b/>
        </w:rPr>
      </w:pPr>
    </w:p>
    <w:p w:rsidR="00900314" w:rsidRPr="003451CC" w:rsidRDefault="00743648" w:rsidP="00743648">
      <w:pPr>
        <w:jc w:val="both"/>
        <w:rPr>
          <w:b/>
        </w:rPr>
      </w:pPr>
      <w:r w:rsidRPr="003451CC">
        <w:rPr>
          <w:b/>
        </w:rPr>
        <w:t>9. LIGONINĖS IŠLAIDOS KOLEGIALIŲ ORGANŲ KIEKVIENO NARIO DARBO UŽMOKESČIUI IR KITOMS ĮSTAIGOS KOLEGIALIŲ ORGANŲ NARIŲ IŠMOKOMS</w:t>
      </w:r>
    </w:p>
    <w:p w:rsidR="00A342DD" w:rsidRPr="003451CC" w:rsidRDefault="00A342DD" w:rsidP="00743648">
      <w:pPr>
        <w:ind w:firstLine="567"/>
        <w:jc w:val="both"/>
      </w:pPr>
    </w:p>
    <w:p w:rsidR="00727757" w:rsidRPr="003451CC" w:rsidRDefault="00900314" w:rsidP="008C5F80">
      <w:pPr>
        <w:ind w:firstLine="567"/>
        <w:jc w:val="both"/>
      </w:pPr>
      <w:r w:rsidRPr="003451CC">
        <w:t>Ligoninė</w:t>
      </w:r>
      <w:r w:rsidR="003B35B1" w:rsidRPr="003451CC">
        <w:t>s kolegialūs organai yra: Stebėtojų taryba</w:t>
      </w:r>
      <w:r w:rsidR="001E735A" w:rsidRPr="003451CC">
        <w:t>, Gydymo taryba, Slaugos taryba.</w:t>
      </w:r>
      <w:r w:rsidR="00BE0500" w:rsidRPr="003451CC">
        <w:t xml:space="preserve"> </w:t>
      </w:r>
      <w:r w:rsidR="00155E0B" w:rsidRPr="003451CC">
        <w:t>Kolegialių organų nariams</w:t>
      </w:r>
      <w:r w:rsidR="00BE0500" w:rsidRPr="003451CC">
        <w:t xml:space="preserve"> nėra mokamas darbo užmokestis ar kitos išmokos.</w:t>
      </w:r>
    </w:p>
    <w:p w:rsidR="00727757" w:rsidRPr="003451CC" w:rsidRDefault="00727757" w:rsidP="00D87407">
      <w:pPr>
        <w:ind w:firstLine="1296"/>
        <w:jc w:val="both"/>
        <w:rPr>
          <w:b/>
          <w:highlight w:val="yellow"/>
        </w:rPr>
      </w:pPr>
    </w:p>
    <w:p w:rsidR="00900314" w:rsidRPr="003451CC" w:rsidRDefault="00743648" w:rsidP="00743648">
      <w:pPr>
        <w:jc w:val="both"/>
        <w:rPr>
          <w:b/>
        </w:rPr>
      </w:pPr>
      <w:r w:rsidRPr="003451CC">
        <w:rPr>
          <w:b/>
        </w:rPr>
        <w:t xml:space="preserve">10. </w:t>
      </w:r>
      <w:r w:rsidR="00B622DF">
        <w:rPr>
          <w:b/>
        </w:rPr>
        <w:t>INFORMACIJA APIE SANDORIUS SU SUSIJUSIOSMIS ŠALIMIS</w:t>
      </w:r>
    </w:p>
    <w:p w:rsidR="00A342DD" w:rsidRPr="003451CC" w:rsidRDefault="00A342DD" w:rsidP="00743648">
      <w:pPr>
        <w:ind w:firstLine="567"/>
        <w:jc w:val="both"/>
      </w:pPr>
    </w:p>
    <w:p w:rsidR="00900314" w:rsidRPr="003451CC" w:rsidRDefault="00B622DF" w:rsidP="00743648">
      <w:pPr>
        <w:ind w:firstLine="567"/>
        <w:jc w:val="both"/>
      </w:pPr>
      <w:r>
        <w:t>Informacija apie sandorius</w:t>
      </w:r>
      <w:r w:rsidR="00C337FA">
        <w:t xml:space="preserve"> su susijusiomis šalimis</w:t>
      </w:r>
      <w:r>
        <w:t xml:space="preserve"> pateikiama 4 priede.</w:t>
      </w:r>
    </w:p>
    <w:p w:rsidR="009F615E" w:rsidRPr="003451CC" w:rsidRDefault="009F615E" w:rsidP="00D87407">
      <w:pPr>
        <w:ind w:firstLine="1296"/>
        <w:jc w:val="both"/>
      </w:pPr>
    </w:p>
    <w:p w:rsidR="009F615E" w:rsidRDefault="009F615E" w:rsidP="00D87407">
      <w:pPr>
        <w:ind w:firstLine="1296"/>
        <w:jc w:val="both"/>
      </w:pPr>
    </w:p>
    <w:p w:rsidR="00614D08" w:rsidRDefault="00C337FA" w:rsidP="00C337FA">
      <w:pPr>
        <w:rPr>
          <w:b/>
        </w:rPr>
      </w:pPr>
      <w:r w:rsidRPr="00C337FA">
        <w:rPr>
          <w:b/>
        </w:rPr>
        <w:t xml:space="preserve">11. INFORMACIJA APIE REIKŠMINGUS SANDORIUS </w:t>
      </w:r>
    </w:p>
    <w:p w:rsidR="00C337FA" w:rsidRDefault="00C337FA" w:rsidP="00C337FA">
      <w:pPr>
        <w:rPr>
          <w:b/>
        </w:rPr>
      </w:pPr>
    </w:p>
    <w:p w:rsidR="00C337FA" w:rsidRDefault="00C337FA" w:rsidP="00C337FA">
      <w:pPr>
        <w:ind w:firstLine="567"/>
        <w:jc w:val="both"/>
      </w:pPr>
      <w:r>
        <w:t>Informacija apie reikšmingus sandorius pateikiama 3 priede.</w:t>
      </w:r>
    </w:p>
    <w:p w:rsidR="00C337FA" w:rsidRPr="00C337FA" w:rsidRDefault="00C337FA" w:rsidP="00C337FA">
      <w:pPr>
        <w:ind w:firstLine="567"/>
        <w:jc w:val="both"/>
        <w:rPr>
          <w:b/>
        </w:rPr>
      </w:pPr>
    </w:p>
    <w:p w:rsidR="00C337FA" w:rsidRDefault="00C337FA" w:rsidP="00C337FA">
      <w:pPr>
        <w:jc w:val="both"/>
        <w:rPr>
          <w:b/>
        </w:rPr>
      </w:pPr>
      <w:r w:rsidRPr="00C337FA">
        <w:rPr>
          <w:b/>
        </w:rPr>
        <w:t>12. INFORMACIJA APIE VEIKLOS VERTINIMO RODIKLIŲ</w:t>
      </w:r>
      <w:r>
        <w:rPr>
          <w:b/>
        </w:rPr>
        <w:t xml:space="preserve"> SIEKTINAS REIKŠMES IR JŲ VYKDYMĄ</w:t>
      </w:r>
    </w:p>
    <w:p w:rsidR="00C337FA" w:rsidRDefault="00C337FA" w:rsidP="00C337FA">
      <w:pPr>
        <w:jc w:val="both"/>
        <w:rPr>
          <w:b/>
        </w:rPr>
      </w:pPr>
    </w:p>
    <w:p w:rsidR="00C337FA" w:rsidRDefault="00C337FA" w:rsidP="00C337FA">
      <w:pPr>
        <w:ind w:firstLine="567"/>
        <w:jc w:val="both"/>
      </w:pPr>
      <w:r>
        <w:t>Informacija apie veiklos rezultatų vertinimo rodiklių siektinas reikšmes ir jų vykdymą pateikiama 1 priede.</w:t>
      </w:r>
    </w:p>
    <w:p w:rsidR="00C337FA" w:rsidRPr="00C337FA" w:rsidRDefault="00C337FA" w:rsidP="00C337FA">
      <w:pPr>
        <w:jc w:val="both"/>
        <w:rPr>
          <w:b/>
        </w:rPr>
      </w:pPr>
    </w:p>
    <w:p w:rsidR="00C337FA" w:rsidRPr="00C337FA" w:rsidRDefault="00C337FA" w:rsidP="00C337FA">
      <w:pPr>
        <w:rPr>
          <w:b/>
        </w:rPr>
      </w:pPr>
    </w:p>
    <w:p w:rsidR="00C337FA" w:rsidRDefault="00C337FA" w:rsidP="00D87407">
      <w:pPr>
        <w:ind w:firstLine="1296"/>
        <w:jc w:val="both"/>
      </w:pPr>
    </w:p>
    <w:p w:rsidR="00614D08" w:rsidRPr="003451CC" w:rsidRDefault="00614D08" w:rsidP="00D87407">
      <w:pPr>
        <w:ind w:firstLine="1296"/>
        <w:jc w:val="both"/>
      </w:pPr>
    </w:p>
    <w:p w:rsidR="004725D9" w:rsidRPr="003451CC" w:rsidRDefault="008D6458" w:rsidP="00D87407">
      <w:pPr>
        <w:jc w:val="both"/>
      </w:pPr>
      <w:r w:rsidRPr="003451CC">
        <w:t>Direktorius</w:t>
      </w:r>
      <w:r w:rsidRPr="003451CC">
        <w:tab/>
      </w:r>
      <w:r w:rsidRPr="003451CC">
        <w:tab/>
      </w:r>
      <w:r w:rsidRPr="003451CC">
        <w:tab/>
      </w:r>
      <w:r w:rsidRPr="003451CC">
        <w:tab/>
      </w:r>
      <w:r w:rsidRPr="003451CC">
        <w:tab/>
      </w:r>
      <w:r w:rsidR="00743648" w:rsidRPr="003451CC">
        <w:tab/>
      </w:r>
      <w:r w:rsidR="00743648" w:rsidRPr="003451CC">
        <w:tab/>
      </w:r>
      <w:r w:rsidR="00743648" w:rsidRPr="003451CC">
        <w:tab/>
      </w:r>
      <w:r w:rsidR="00743648" w:rsidRPr="003451CC">
        <w:tab/>
      </w:r>
      <w:r w:rsidR="00743648" w:rsidRPr="003451CC">
        <w:tab/>
      </w:r>
      <w:r w:rsidR="00743648" w:rsidRPr="003451CC">
        <w:tab/>
      </w:r>
      <w:r w:rsidRPr="003451CC">
        <w:t xml:space="preserve">Antanas </w:t>
      </w:r>
      <w:proofErr w:type="spellStart"/>
      <w:r w:rsidRPr="003451CC">
        <w:t>Martusevičius</w:t>
      </w:r>
      <w:proofErr w:type="spellEnd"/>
      <w:r w:rsidR="00103377" w:rsidRPr="003451CC">
        <w:t xml:space="preserve"> </w:t>
      </w:r>
    </w:p>
    <w:sectPr w:rsidR="004725D9" w:rsidRPr="003451CC" w:rsidSect="00856D66">
      <w:pgSz w:w="11906" w:h="16838"/>
      <w:pgMar w:top="964" w:right="1134" w:bottom="102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B63E3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261783D"/>
    <w:multiLevelType w:val="hybridMultilevel"/>
    <w:tmpl w:val="19FACDA4"/>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987ABE"/>
    <w:multiLevelType w:val="multilevel"/>
    <w:tmpl w:val="8B5CC85C"/>
    <w:lvl w:ilvl="0">
      <w:start w:val="1"/>
      <w:numFmt w:val="decimal"/>
      <w:lvlText w:val="%1."/>
      <w:lvlJc w:val="left"/>
      <w:pPr>
        <w:ind w:left="1287" w:hanging="360"/>
      </w:pPr>
    </w:lvl>
    <w:lvl w:ilvl="1">
      <w:start w:val="2"/>
      <w:numFmt w:val="decimal"/>
      <w:isLgl/>
      <w:lvlText w:val="%1.%2."/>
      <w:lvlJc w:val="left"/>
      <w:pPr>
        <w:ind w:left="1070" w:hanging="360"/>
      </w:pPr>
      <w:rPr>
        <w:rFonts w:hint="default"/>
        <w:i/>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07FE5321"/>
    <w:multiLevelType w:val="hybridMultilevel"/>
    <w:tmpl w:val="C55E29F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9F82A2A"/>
    <w:multiLevelType w:val="hybridMultilevel"/>
    <w:tmpl w:val="424CE4B4"/>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AC434B6"/>
    <w:multiLevelType w:val="hybridMultilevel"/>
    <w:tmpl w:val="6F5C871C"/>
    <w:lvl w:ilvl="0" w:tplc="5422F9FA">
      <w:start w:val="3"/>
      <w:numFmt w:val="decimal"/>
      <w:lvlText w:val="%1."/>
      <w:lvlJc w:val="left"/>
      <w:pPr>
        <w:ind w:left="365" w:hanging="360"/>
      </w:pPr>
      <w:rPr>
        <w:rFonts w:hint="default"/>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abstractNum w:abstractNumId="6">
    <w:nsid w:val="12F56912"/>
    <w:multiLevelType w:val="multilevel"/>
    <w:tmpl w:val="535A2F9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9C5277"/>
    <w:multiLevelType w:val="multilevel"/>
    <w:tmpl w:val="9280AFBC"/>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3567" w:hanging="1440"/>
      </w:pPr>
      <w:rPr>
        <w:rFonts w:hint="default"/>
        <w:color w:val="FF0000"/>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58013C9"/>
    <w:multiLevelType w:val="hybridMultilevel"/>
    <w:tmpl w:val="7EB41FE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9">
    <w:nsid w:val="1E706CD2"/>
    <w:multiLevelType w:val="hybridMultilevel"/>
    <w:tmpl w:val="0AC80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B051C74"/>
    <w:multiLevelType w:val="hybridMultilevel"/>
    <w:tmpl w:val="D0CCDE28"/>
    <w:lvl w:ilvl="0" w:tplc="04270001">
      <w:start w:val="1"/>
      <w:numFmt w:val="bullet"/>
      <w:lvlText w:val=""/>
      <w:lvlJc w:val="left"/>
      <w:pPr>
        <w:ind w:left="1088" w:hanging="360"/>
      </w:pPr>
      <w:rPr>
        <w:rFonts w:ascii="Symbol" w:hAnsi="Symbol" w:hint="default"/>
      </w:rPr>
    </w:lvl>
    <w:lvl w:ilvl="1" w:tplc="04270003" w:tentative="1">
      <w:start w:val="1"/>
      <w:numFmt w:val="bullet"/>
      <w:lvlText w:val="o"/>
      <w:lvlJc w:val="left"/>
      <w:pPr>
        <w:ind w:left="1808" w:hanging="360"/>
      </w:pPr>
      <w:rPr>
        <w:rFonts w:ascii="Courier New" w:hAnsi="Courier New" w:cs="Courier New" w:hint="default"/>
      </w:rPr>
    </w:lvl>
    <w:lvl w:ilvl="2" w:tplc="04270005" w:tentative="1">
      <w:start w:val="1"/>
      <w:numFmt w:val="bullet"/>
      <w:lvlText w:val=""/>
      <w:lvlJc w:val="left"/>
      <w:pPr>
        <w:ind w:left="2528" w:hanging="360"/>
      </w:pPr>
      <w:rPr>
        <w:rFonts w:ascii="Wingdings" w:hAnsi="Wingdings" w:hint="default"/>
      </w:rPr>
    </w:lvl>
    <w:lvl w:ilvl="3" w:tplc="04270001" w:tentative="1">
      <w:start w:val="1"/>
      <w:numFmt w:val="bullet"/>
      <w:lvlText w:val=""/>
      <w:lvlJc w:val="left"/>
      <w:pPr>
        <w:ind w:left="3248" w:hanging="360"/>
      </w:pPr>
      <w:rPr>
        <w:rFonts w:ascii="Symbol" w:hAnsi="Symbol" w:hint="default"/>
      </w:rPr>
    </w:lvl>
    <w:lvl w:ilvl="4" w:tplc="04270003" w:tentative="1">
      <w:start w:val="1"/>
      <w:numFmt w:val="bullet"/>
      <w:lvlText w:val="o"/>
      <w:lvlJc w:val="left"/>
      <w:pPr>
        <w:ind w:left="3968" w:hanging="360"/>
      </w:pPr>
      <w:rPr>
        <w:rFonts w:ascii="Courier New" w:hAnsi="Courier New" w:cs="Courier New" w:hint="default"/>
      </w:rPr>
    </w:lvl>
    <w:lvl w:ilvl="5" w:tplc="04270005" w:tentative="1">
      <w:start w:val="1"/>
      <w:numFmt w:val="bullet"/>
      <w:lvlText w:val=""/>
      <w:lvlJc w:val="left"/>
      <w:pPr>
        <w:ind w:left="4688" w:hanging="360"/>
      </w:pPr>
      <w:rPr>
        <w:rFonts w:ascii="Wingdings" w:hAnsi="Wingdings" w:hint="default"/>
      </w:rPr>
    </w:lvl>
    <w:lvl w:ilvl="6" w:tplc="04270001" w:tentative="1">
      <w:start w:val="1"/>
      <w:numFmt w:val="bullet"/>
      <w:lvlText w:val=""/>
      <w:lvlJc w:val="left"/>
      <w:pPr>
        <w:ind w:left="5408" w:hanging="360"/>
      </w:pPr>
      <w:rPr>
        <w:rFonts w:ascii="Symbol" w:hAnsi="Symbol" w:hint="default"/>
      </w:rPr>
    </w:lvl>
    <w:lvl w:ilvl="7" w:tplc="04270003" w:tentative="1">
      <w:start w:val="1"/>
      <w:numFmt w:val="bullet"/>
      <w:lvlText w:val="o"/>
      <w:lvlJc w:val="left"/>
      <w:pPr>
        <w:ind w:left="6128" w:hanging="360"/>
      </w:pPr>
      <w:rPr>
        <w:rFonts w:ascii="Courier New" w:hAnsi="Courier New" w:cs="Courier New" w:hint="default"/>
      </w:rPr>
    </w:lvl>
    <w:lvl w:ilvl="8" w:tplc="04270005" w:tentative="1">
      <w:start w:val="1"/>
      <w:numFmt w:val="bullet"/>
      <w:lvlText w:val=""/>
      <w:lvlJc w:val="left"/>
      <w:pPr>
        <w:ind w:left="6848" w:hanging="360"/>
      </w:pPr>
      <w:rPr>
        <w:rFonts w:ascii="Wingdings" w:hAnsi="Wingdings" w:hint="default"/>
      </w:rPr>
    </w:lvl>
  </w:abstractNum>
  <w:abstractNum w:abstractNumId="11">
    <w:nsid w:val="30044784"/>
    <w:multiLevelType w:val="multilevel"/>
    <w:tmpl w:val="B0068914"/>
    <w:lvl w:ilvl="0">
      <w:start w:val="3"/>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087D55"/>
    <w:multiLevelType w:val="multilevel"/>
    <w:tmpl w:val="DEEA769A"/>
    <w:lvl w:ilvl="0">
      <w:start w:val="5"/>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A2E3B7E"/>
    <w:multiLevelType w:val="hybridMultilevel"/>
    <w:tmpl w:val="692A004C"/>
    <w:lvl w:ilvl="0" w:tplc="A54E3D70">
      <w:start w:val="2018"/>
      <w:numFmt w:val="decimal"/>
      <w:lvlText w:val="%1"/>
      <w:lvlJc w:val="left"/>
      <w:pPr>
        <w:ind w:left="1020" w:hanging="48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4">
    <w:nsid w:val="40577997"/>
    <w:multiLevelType w:val="hybridMultilevel"/>
    <w:tmpl w:val="B612654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40AB108B"/>
    <w:multiLevelType w:val="multilevel"/>
    <w:tmpl w:val="75D88230"/>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92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B1F23F3"/>
    <w:multiLevelType w:val="hybridMultilevel"/>
    <w:tmpl w:val="50EE514A"/>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BC16A31"/>
    <w:multiLevelType w:val="hybridMultilevel"/>
    <w:tmpl w:val="03F66AE2"/>
    <w:lvl w:ilvl="0" w:tplc="68225270">
      <w:start w:val="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nsid w:val="559C19AE"/>
    <w:multiLevelType w:val="hybridMultilevel"/>
    <w:tmpl w:val="817CE17E"/>
    <w:lvl w:ilvl="0" w:tplc="717AF6BE">
      <w:start w:val="3"/>
      <w:numFmt w:val="decimal"/>
      <w:lvlText w:val="%1."/>
      <w:lvlJc w:val="left"/>
      <w:pPr>
        <w:ind w:left="365" w:hanging="360"/>
      </w:pPr>
      <w:rPr>
        <w:rFonts w:hint="default"/>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abstractNum w:abstractNumId="19">
    <w:nsid w:val="59822A15"/>
    <w:multiLevelType w:val="hybridMultilevel"/>
    <w:tmpl w:val="D27A4DD6"/>
    <w:lvl w:ilvl="0" w:tplc="A9128C16">
      <w:start w:val="2018"/>
      <w:numFmt w:val="decimal"/>
      <w:lvlText w:val="%1"/>
      <w:lvlJc w:val="left"/>
      <w:pPr>
        <w:ind w:left="1080" w:hanging="48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0">
    <w:nsid w:val="5E151129"/>
    <w:multiLevelType w:val="hybridMultilevel"/>
    <w:tmpl w:val="1F741C5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nsid w:val="5F410627"/>
    <w:multiLevelType w:val="hybridMultilevel"/>
    <w:tmpl w:val="62F60BD6"/>
    <w:lvl w:ilvl="0" w:tplc="0427000F">
      <w:start w:val="1"/>
      <w:numFmt w:val="decimal"/>
      <w:lvlText w:val="%1."/>
      <w:lvlJc w:val="left"/>
      <w:pPr>
        <w:ind w:left="3697" w:hanging="360"/>
      </w:pPr>
    </w:lvl>
    <w:lvl w:ilvl="1" w:tplc="04270019" w:tentative="1">
      <w:start w:val="1"/>
      <w:numFmt w:val="lowerLetter"/>
      <w:lvlText w:val="%2."/>
      <w:lvlJc w:val="left"/>
      <w:pPr>
        <w:ind w:left="4417" w:hanging="360"/>
      </w:pPr>
    </w:lvl>
    <w:lvl w:ilvl="2" w:tplc="0427001B" w:tentative="1">
      <w:start w:val="1"/>
      <w:numFmt w:val="lowerRoman"/>
      <w:lvlText w:val="%3."/>
      <w:lvlJc w:val="right"/>
      <w:pPr>
        <w:ind w:left="5137" w:hanging="180"/>
      </w:pPr>
    </w:lvl>
    <w:lvl w:ilvl="3" w:tplc="0427000F" w:tentative="1">
      <w:start w:val="1"/>
      <w:numFmt w:val="decimal"/>
      <w:lvlText w:val="%4."/>
      <w:lvlJc w:val="left"/>
      <w:pPr>
        <w:ind w:left="5857" w:hanging="360"/>
      </w:pPr>
    </w:lvl>
    <w:lvl w:ilvl="4" w:tplc="04270019" w:tentative="1">
      <w:start w:val="1"/>
      <w:numFmt w:val="lowerLetter"/>
      <w:lvlText w:val="%5."/>
      <w:lvlJc w:val="left"/>
      <w:pPr>
        <w:ind w:left="6577" w:hanging="360"/>
      </w:pPr>
    </w:lvl>
    <w:lvl w:ilvl="5" w:tplc="0427001B" w:tentative="1">
      <w:start w:val="1"/>
      <w:numFmt w:val="lowerRoman"/>
      <w:lvlText w:val="%6."/>
      <w:lvlJc w:val="right"/>
      <w:pPr>
        <w:ind w:left="7297" w:hanging="180"/>
      </w:pPr>
    </w:lvl>
    <w:lvl w:ilvl="6" w:tplc="0427000F" w:tentative="1">
      <w:start w:val="1"/>
      <w:numFmt w:val="decimal"/>
      <w:lvlText w:val="%7."/>
      <w:lvlJc w:val="left"/>
      <w:pPr>
        <w:ind w:left="8017" w:hanging="360"/>
      </w:pPr>
    </w:lvl>
    <w:lvl w:ilvl="7" w:tplc="04270019" w:tentative="1">
      <w:start w:val="1"/>
      <w:numFmt w:val="lowerLetter"/>
      <w:lvlText w:val="%8."/>
      <w:lvlJc w:val="left"/>
      <w:pPr>
        <w:ind w:left="8737" w:hanging="360"/>
      </w:pPr>
    </w:lvl>
    <w:lvl w:ilvl="8" w:tplc="0427001B" w:tentative="1">
      <w:start w:val="1"/>
      <w:numFmt w:val="lowerRoman"/>
      <w:lvlText w:val="%9."/>
      <w:lvlJc w:val="right"/>
      <w:pPr>
        <w:ind w:left="9457" w:hanging="180"/>
      </w:pPr>
    </w:lvl>
  </w:abstractNum>
  <w:abstractNum w:abstractNumId="22">
    <w:nsid w:val="670F72B3"/>
    <w:multiLevelType w:val="hybridMultilevel"/>
    <w:tmpl w:val="3F18C75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nsid w:val="67D93346"/>
    <w:multiLevelType w:val="hybridMultilevel"/>
    <w:tmpl w:val="45AC6B7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nsid w:val="69D85CCB"/>
    <w:multiLevelType w:val="multilevel"/>
    <w:tmpl w:val="91E8F2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C3F7940"/>
    <w:multiLevelType w:val="hybridMultilevel"/>
    <w:tmpl w:val="3DD0A35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5"/>
  </w:num>
  <w:num w:numId="3">
    <w:abstractNumId w:val="21"/>
  </w:num>
  <w:num w:numId="4">
    <w:abstractNumId w:val="2"/>
  </w:num>
  <w:num w:numId="5">
    <w:abstractNumId w:val="22"/>
  </w:num>
  <w:num w:numId="6">
    <w:abstractNumId w:val="7"/>
  </w:num>
  <w:num w:numId="7">
    <w:abstractNumId w:val="11"/>
  </w:num>
  <w:num w:numId="8">
    <w:abstractNumId w:val="12"/>
  </w:num>
  <w:num w:numId="9">
    <w:abstractNumId w:val="4"/>
  </w:num>
  <w:num w:numId="10">
    <w:abstractNumId w:val="25"/>
  </w:num>
  <w:num w:numId="11">
    <w:abstractNumId w:val="16"/>
  </w:num>
  <w:num w:numId="12">
    <w:abstractNumId w:val="3"/>
  </w:num>
  <w:num w:numId="13">
    <w:abstractNumId w:val="1"/>
  </w:num>
  <w:num w:numId="14">
    <w:abstractNumId w:val="24"/>
  </w:num>
  <w:num w:numId="15">
    <w:abstractNumId w:val="17"/>
  </w:num>
  <w:num w:numId="16">
    <w:abstractNumId w:val="8"/>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5"/>
  </w:num>
  <w:num w:numId="22">
    <w:abstractNumId w:val="23"/>
  </w:num>
  <w:num w:numId="23">
    <w:abstractNumId w:val="20"/>
  </w:num>
  <w:num w:numId="24">
    <w:abstractNumId w:val="6"/>
  </w:num>
  <w:num w:numId="25">
    <w:abstractNumId w:val="9"/>
  </w:num>
  <w:num w:numId="26">
    <w:abstractNumId w:val="10"/>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57"/>
    <w:rsid w:val="0000286B"/>
    <w:rsid w:val="0000399C"/>
    <w:rsid w:val="00003BD5"/>
    <w:rsid w:val="0001195F"/>
    <w:rsid w:val="000217EB"/>
    <w:rsid w:val="00022842"/>
    <w:rsid w:val="0002670B"/>
    <w:rsid w:val="0003143D"/>
    <w:rsid w:val="0003392E"/>
    <w:rsid w:val="00034785"/>
    <w:rsid w:val="00040A06"/>
    <w:rsid w:val="000414D6"/>
    <w:rsid w:val="00043D27"/>
    <w:rsid w:val="00043F13"/>
    <w:rsid w:val="00060CDE"/>
    <w:rsid w:val="00064077"/>
    <w:rsid w:val="00064338"/>
    <w:rsid w:val="000653AE"/>
    <w:rsid w:val="00073298"/>
    <w:rsid w:val="00074ABD"/>
    <w:rsid w:val="000757B0"/>
    <w:rsid w:val="00081CE5"/>
    <w:rsid w:val="00082B48"/>
    <w:rsid w:val="00084315"/>
    <w:rsid w:val="0009018E"/>
    <w:rsid w:val="000912B2"/>
    <w:rsid w:val="00094892"/>
    <w:rsid w:val="00096553"/>
    <w:rsid w:val="000A12F4"/>
    <w:rsid w:val="000A40F8"/>
    <w:rsid w:val="000B7D7E"/>
    <w:rsid w:val="000D1A98"/>
    <w:rsid w:val="000D1F96"/>
    <w:rsid w:val="000D56AD"/>
    <w:rsid w:val="000E2E00"/>
    <w:rsid w:val="000E39C7"/>
    <w:rsid w:val="000E41FE"/>
    <w:rsid w:val="000E6DC4"/>
    <w:rsid w:val="000E75D6"/>
    <w:rsid w:val="000F0703"/>
    <w:rsid w:val="000F2842"/>
    <w:rsid w:val="000F3AC1"/>
    <w:rsid w:val="000F3B7D"/>
    <w:rsid w:val="000F4169"/>
    <w:rsid w:val="000F687E"/>
    <w:rsid w:val="000F6B8B"/>
    <w:rsid w:val="00102046"/>
    <w:rsid w:val="00102129"/>
    <w:rsid w:val="00103377"/>
    <w:rsid w:val="00106F23"/>
    <w:rsid w:val="00110335"/>
    <w:rsid w:val="00121B85"/>
    <w:rsid w:val="00123785"/>
    <w:rsid w:val="001254B9"/>
    <w:rsid w:val="001300A0"/>
    <w:rsid w:val="00132B84"/>
    <w:rsid w:val="0013305A"/>
    <w:rsid w:val="00136142"/>
    <w:rsid w:val="001366D6"/>
    <w:rsid w:val="0014176F"/>
    <w:rsid w:val="001462BD"/>
    <w:rsid w:val="00153F28"/>
    <w:rsid w:val="00155E0B"/>
    <w:rsid w:val="00161285"/>
    <w:rsid w:val="00175F71"/>
    <w:rsid w:val="00175FE8"/>
    <w:rsid w:val="001777DD"/>
    <w:rsid w:val="00177EF9"/>
    <w:rsid w:val="00186756"/>
    <w:rsid w:val="00187BFC"/>
    <w:rsid w:val="00194BB4"/>
    <w:rsid w:val="00197A27"/>
    <w:rsid w:val="001A0F1B"/>
    <w:rsid w:val="001A2AE1"/>
    <w:rsid w:val="001A309B"/>
    <w:rsid w:val="001A5621"/>
    <w:rsid w:val="001B14AE"/>
    <w:rsid w:val="001B6EBB"/>
    <w:rsid w:val="001C134C"/>
    <w:rsid w:val="001C7374"/>
    <w:rsid w:val="001C7E7C"/>
    <w:rsid w:val="001D56DD"/>
    <w:rsid w:val="001E29E5"/>
    <w:rsid w:val="001E63E8"/>
    <w:rsid w:val="001E6CE2"/>
    <w:rsid w:val="001E735A"/>
    <w:rsid w:val="001F15FE"/>
    <w:rsid w:val="001F364E"/>
    <w:rsid w:val="001F4D1C"/>
    <w:rsid w:val="0020349E"/>
    <w:rsid w:val="00214AC1"/>
    <w:rsid w:val="00216795"/>
    <w:rsid w:val="00221DD4"/>
    <w:rsid w:val="0022733E"/>
    <w:rsid w:val="002305EC"/>
    <w:rsid w:val="00233A32"/>
    <w:rsid w:val="00246517"/>
    <w:rsid w:val="00251D86"/>
    <w:rsid w:val="00252EF3"/>
    <w:rsid w:val="0025389D"/>
    <w:rsid w:val="00256945"/>
    <w:rsid w:val="00257F16"/>
    <w:rsid w:val="0026170B"/>
    <w:rsid w:val="002622C2"/>
    <w:rsid w:val="00263DE7"/>
    <w:rsid w:val="00272750"/>
    <w:rsid w:val="0027704F"/>
    <w:rsid w:val="00280EC3"/>
    <w:rsid w:val="00285035"/>
    <w:rsid w:val="00292FFB"/>
    <w:rsid w:val="0029527E"/>
    <w:rsid w:val="00295816"/>
    <w:rsid w:val="002960B5"/>
    <w:rsid w:val="00296B64"/>
    <w:rsid w:val="00297270"/>
    <w:rsid w:val="002A1602"/>
    <w:rsid w:val="002A534B"/>
    <w:rsid w:val="002A7593"/>
    <w:rsid w:val="002B1DB4"/>
    <w:rsid w:val="002B3FE9"/>
    <w:rsid w:val="002B78BC"/>
    <w:rsid w:val="002D38A4"/>
    <w:rsid w:val="002D71A4"/>
    <w:rsid w:val="002D7500"/>
    <w:rsid w:val="002D7731"/>
    <w:rsid w:val="002E1FC3"/>
    <w:rsid w:val="002E2C46"/>
    <w:rsid w:val="002E489B"/>
    <w:rsid w:val="002F5531"/>
    <w:rsid w:val="00305E0D"/>
    <w:rsid w:val="00306B7E"/>
    <w:rsid w:val="003247B1"/>
    <w:rsid w:val="00324AED"/>
    <w:rsid w:val="00324DD3"/>
    <w:rsid w:val="0032556D"/>
    <w:rsid w:val="003305E8"/>
    <w:rsid w:val="00331227"/>
    <w:rsid w:val="00331F46"/>
    <w:rsid w:val="003334D1"/>
    <w:rsid w:val="00335C80"/>
    <w:rsid w:val="00342CFD"/>
    <w:rsid w:val="003435F0"/>
    <w:rsid w:val="00344CB0"/>
    <w:rsid w:val="003451CC"/>
    <w:rsid w:val="0035071F"/>
    <w:rsid w:val="00350EAF"/>
    <w:rsid w:val="003545FE"/>
    <w:rsid w:val="00356264"/>
    <w:rsid w:val="0036416D"/>
    <w:rsid w:val="003655A9"/>
    <w:rsid w:val="003735E1"/>
    <w:rsid w:val="00375910"/>
    <w:rsid w:val="003761A3"/>
    <w:rsid w:val="003800D8"/>
    <w:rsid w:val="00381E44"/>
    <w:rsid w:val="00383E1E"/>
    <w:rsid w:val="003856AE"/>
    <w:rsid w:val="00391EFF"/>
    <w:rsid w:val="00397633"/>
    <w:rsid w:val="003A07C5"/>
    <w:rsid w:val="003A346A"/>
    <w:rsid w:val="003A3577"/>
    <w:rsid w:val="003A6805"/>
    <w:rsid w:val="003B1003"/>
    <w:rsid w:val="003B26D7"/>
    <w:rsid w:val="003B2860"/>
    <w:rsid w:val="003B29AD"/>
    <w:rsid w:val="003B35B1"/>
    <w:rsid w:val="003B5647"/>
    <w:rsid w:val="003C0FDD"/>
    <w:rsid w:val="003C2EA7"/>
    <w:rsid w:val="003C427E"/>
    <w:rsid w:val="003C48F1"/>
    <w:rsid w:val="003C650C"/>
    <w:rsid w:val="003D1F24"/>
    <w:rsid w:val="003D4228"/>
    <w:rsid w:val="003D422F"/>
    <w:rsid w:val="003D5C58"/>
    <w:rsid w:val="003D5F01"/>
    <w:rsid w:val="003D79C3"/>
    <w:rsid w:val="003E1632"/>
    <w:rsid w:val="003E2439"/>
    <w:rsid w:val="003E4C60"/>
    <w:rsid w:val="003E4C63"/>
    <w:rsid w:val="003E57DB"/>
    <w:rsid w:val="003E59DB"/>
    <w:rsid w:val="003F6E32"/>
    <w:rsid w:val="003F7862"/>
    <w:rsid w:val="0040258B"/>
    <w:rsid w:val="004102B5"/>
    <w:rsid w:val="0041296C"/>
    <w:rsid w:val="0041685A"/>
    <w:rsid w:val="00416ECB"/>
    <w:rsid w:val="00417593"/>
    <w:rsid w:val="0042078C"/>
    <w:rsid w:val="004239C5"/>
    <w:rsid w:val="00424AEF"/>
    <w:rsid w:val="0042694F"/>
    <w:rsid w:val="00427B3A"/>
    <w:rsid w:val="0043088C"/>
    <w:rsid w:val="00433479"/>
    <w:rsid w:val="004334D9"/>
    <w:rsid w:val="004336C5"/>
    <w:rsid w:val="004341B6"/>
    <w:rsid w:val="00436818"/>
    <w:rsid w:val="00436E0F"/>
    <w:rsid w:val="0044582D"/>
    <w:rsid w:val="00446164"/>
    <w:rsid w:val="0044630C"/>
    <w:rsid w:val="00447629"/>
    <w:rsid w:val="00452A02"/>
    <w:rsid w:val="00463363"/>
    <w:rsid w:val="0046681D"/>
    <w:rsid w:val="004725D9"/>
    <w:rsid w:val="00476295"/>
    <w:rsid w:val="004859ED"/>
    <w:rsid w:val="00487CFE"/>
    <w:rsid w:val="00493AF9"/>
    <w:rsid w:val="0049608B"/>
    <w:rsid w:val="004A34D2"/>
    <w:rsid w:val="004A7AE5"/>
    <w:rsid w:val="004B2442"/>
    <w:rsid w:val="004B3677"/>
    <w:rsid w:val="004B4B79"/>
    <w:rsid w:val="004B5683"/>
    <w:rsid w:val="004B6468"/>
    <w:rsid w:val="004B657F"/>
    <w:rsid w:val="004B7253"/>
    <w:rsid w:val="004C020C"/>
    <w:rsid w:val="004D152D"/>
    <w:rsid w:val="004D1D6C"/>
    <w:rsid w:val="004D292A"/>
    <w:rsid w:val="004D312E"/>
    <w:rsid w:val="004E0A1E"/>
    <w:rsid w:val="004E6629"/>
    <w:rsid w:val="004F71C3"/>
    <w:rsid w:val="004F7549"/>
    <w:rsid w:val="004F763D"/>
    <w:rsid w:val="00502E64"/>
    <w:rsid w:val="00511FD3"/>
    <w:rsid w:val="00515918"/>
    <w:rsid w:val="00521B69"/>
    <w:rsid w:val="00521F5A"/>
    <w:rsid w:val="00531FB7"/>
    <w:rsid w:val="00532778"/>
    <w:rsid w:val="00533F1D"/>
    <w:rsid w:val="005368B1"/>
    <w:rsid w:val="005372A1"/>
    <w:rsid w:val="00537944"/>
    <w:rsid w:val="00540476"/>
    <w:rsid w:val="00540739"/>
    <w:rsid w:val="005412D7"/>
    <w:rsid w:val="005444D9"/>
    <w:rsid w:val="005457AB"/>
    <w:rsid w:val="00551515"/>
    <w:rsid w:val="00551E34"/>
    <w:rsid w:val="00553BC7"/>
    <w:rsid w:val="005553DE"/>
    <w:rsid w:val="0055604B"/>
    <w:rsid w:val="0056007C"/>
    <w:rsid w:val="00566746"/>
    <w:rsid w:val="005739A4"/>
    <w:rsid w:val="005766D8"/>
    <w:rsid w:val="00582ADB"/>
    <w:rsid w:val="0058636F"/>
    <w:rsid w:val="00591CAC"/>
    <w:rsid w:val="00594A19"/>
    <w:rsid w:val="005965DD"/>
    <w:rsid w:val="005A1D12"/>
    <w:rsid w:val="005A79EA"/>
    <w:rsid w:val="005B4014"/>
    <w:rsid w:val="005B4384"/>
    <w:rsid w:val="005D2518"/>
    <w:rsid w:val="005D48E7"/>
    <w:rsid w:val="005D4C5B"/>
    <w:rsid w:val="005D61B9"/>
    <w:rsid w:val="005E00C1"/>
    <w:rsid w:val="005E107E"/>
    <w:rsid w:val="005E51B3"/>
    <w:rsid w:val="005E5543"/>
    <w:rsid w:val="005E614D"/>
    <w:rsid w:val="005E630B"/>
    <w:rsid w:val="005E7322"/>
    <w:rsid w:val="005F17B2"/>
    <w:rsid w:val="005F2121"/>
    <w:rsid w:val="005F2E5C"/>
    <w:rsid w:val="005F3B23"/>
    <w:rsid w:val="00603642"/>
    <w:rsid w:val="0060460F"/>
    <w:rsid w:val="00605B35"/>
    <w:rsid w:val="006141CA"/>
    <w:rsid w:val="00614D08"/>
    <w:rsid w:val="00616911"/>
    <w:rsid w:val="00616CD2"/>
    <w:rsid w:val="00626022"/>
    <w:rsid w:val="00626C2D"/>
    <w:rsid w:val="0063285B"/>
    <w:rsid w:val="00634C81"/>
    <w:rsid w:val="00635BE5"/>
    <w:rsid w:val="006371E6"/>
    <w:rsid w:val="00637DAD"/>
    <w:rsid w:val="00642C8C"/>
    <w:rsid w:val="00646668"/>
    <w:rsid w:val="00646B4F"/>
    <w:rsid w:val="006510FD"/>
    <w:rsid w:val="00654B3D"/>
    <w:rsid w:val="00665DA9"/>
    <w:rsid w:val="006668B9"/>
    <w:rsid w:val="00670C11"/>
    <w:rsid w:val="00672F34"/>
    <w:rsid w:val="006745FF"/>
    <w:rsid w:val="0067516C"/>
    <w:rsid w:val="00675368"/>
    <w:rsid w:val="00675FA6"/>
    <w:rsid w:val="00684564"/>
    <w:rsid w:val="006926A1"/>
    <w:rsid w:val="006B4C14"/>
    <w:rsid w:val="006B68D6"/>
    <w:rsid w:val="006B6A5A"/>
    <w:rsid w:val="006C07A6"/>
    <w:rsid w:val="006C61B5"/>
    <w:rsid w:val="006D0184"/>
    <w:rsid w:val="006D3428"/>
    <w:rsid w:val="006D4826"/>
    <w:rsid w:val="006E6D06"/>
    <w:rsid w:val="006F7218"/>
    <w:rsid w:val="00703F7C"/>
    <w:rsid w:val="00715E1C"/>
    <w:rsid w:val="00717245"/>
    <w:rsid w:val="0072375B"/>
    <w:rsid w:val="0072553C"/>
    <w:rsid w:val="00727757"/>
    <w:rsid w:val="00731CCD"/>
    <w:rsid w:val="00736E61"/>
    <w:rsid w:val="0074099A"/>
    <w:rsid w:val="00743648"/>
    <w:rsid w:val="00752C25"/>
    <w:rsid w:val="007532F5"/>
    <w:rsid w:val="00754C04"/>
    <w:rsid w:val="007562A4"/>
    <w:rsid w:val="00770D69"/>
    <w:rsid w:val="0077167C"/>
    <w:rsid w:val="007737E5"/>
    <w:rsid w:val="00777D22"/>
    <w:rsid w:val="00780268"/>
    <w:rsid w:val="0078273B"/>
    <w:rsid w:val="007839AB"/>
    <w:rsid w:val="00786B5D"/>
    <w:rsid w:val="0079365A"/>
    <w:rsid w:val="00795590"/>
    <w:rsid w:val="00796682"/>
    <w:rsid w:val="00796A3A"/>
    <w:rsid w:val="00796E6E"/>
    <w:rsid w:val="00797942"/>
    <w:rsid w:val="007A1C6C"/>
    <w:rsid w:val="007A477C"/>
    <w:rsid w:val="007A4DD0"/>
    <w:rsid w:val="007B01B2"/>
    <w:rsid w:val="007B0BDD"/>
    <w:rsid w:val="007B0DB6"/>
    <w:rsid w:val="007B22AB"/>
    <w:rsid w:val="007B7807"/>
    <w:rsid w:val="007C0BF8"/>
    <w:rsid w:val="007C2173"/>
    <w:rsid w:val="007C2FE6"/>
    <w:rsid w:val="007C4586"/>
    <w:rsid w:val="007C6B98"/>
    <w:rsid w:val="007C70D2"/>
    <w:rsid w:val="007C7910"/>
    <w:rsid w:val="007D0985"/>
    <w:rsid w:val="007D2860"/>
    <w:rsid w:val="007D396E"/>
    <w:rsid w:val="007D482F"/>
    <w:rsid w:val="007D7376"/>
    <w:rsid w:val="007D7688"/>
    <w:rsid w:val="007D7B04"/>
    <w:rsid w:val="007E60A7"/>
    <w:rsid w:val="007F6A44"/>
    <w:rsid w:val="00805E64"/>
    <w:rsid w:val="008076AB"/>
    <w:rsid w:val="00810FE4"/>
    <w:rsid w:val="00811F29"/>
    <w:rsid w:val="008124E2"/>
    <w:rsid w:val="008137A9"/>
    <w:rsid w:val="00815980"/>
    <w:rsid w:val="00822273"/>
    <w:rsid w:val="00831DD7"/>
    <w:rsid w:val="00834C5A"/>
    <w:rsid w:val="00835AE7"/>
    <w:rsid w:val="008415F8"/>
    <w:rsid w:val="00842AC1"/>
    <w:rsid w:val="00844861"/>
    <w:rsid w:val="00845FBC"/>
    <w:rsid w:val="008473B1"/>
    <w:rsid w:val="0084778A"/>
    <w:rsid w:val="00852D35"/>
    <w:rsid w:val="008544E7"/>
    <w:rsid w:val="00856D66"/>
    <w:rsid w:val="00861DCF"/>
    <w:rsid w:val="0086232A"/>
    <w:rsid w:val="00865142"/>
    <w:rsid w:val="00865C60"/>
    <w:rsid w:val="00873DAD"/>
    <w:rsid w:val="00877A8E"/>
    <w:rsid w:val="008823D8"/>
    <w:rsid w:val="00887420"/>
    <w:rsid w:val="00887EC2"/>
    <w:rsid w:val="0089136D"/>
    <w:rsid w:val="00894B71"/>
    <w:rsid w:val="008A3922"/>
    <w:rsid w:val="008A3CC0"/>
    <w:rsid w:val="008A3DD7"/>
    <w:rsid w:val="008A54DB"/>
    <w:rsid w:val="008B184A"/>
    <w:rsid w:val="008B4389"/>
    <w:rsid w:val="008B716A"/>
    <w:rsid w:val="008C01EF"/>
    <w:rsid w:val="008C0417"/>
    <w:rsid w:val="008C5F80"/>
    <w:rsid w:val="008C6477"/>
    <w:rsid w:val="008D2187"/>
    <w:rsid w:val="008D6458"/>
    <w:rsid w:val="008E2FB5"/>
    <w:rsid w:val="008E3F65"/>
    <w:rsid w:val="008E4676"/>
    <w:rsid w:val="008E67B1"/>
    <w:rsid w:val="008E6DAC"/>
    <w:rsid w:val="008F06FC"/>
    <w:rsid w:val="008F45A0"/>
    <w:rsid w:val="00900314"/>
    <w:rsid w:val="00902C82"/>
    <w:rsid w:val="00904BC7"/>
    <w:rsid w:val="00911EFA"/>
    <w:rsid w:val="0091232C"/>
    <w:rsid w:val="00916038"/>
    <w:rsid w:val="0091756C"/>
    <w:rsid w:val="009201D8"/>
    <w:rsid w:val="00927BFF"/>
    <w:rsid w:val="0093397C"/>
    <w:rsid w:val="00940D55"/>
    <w:rsid w:val="00940FC0"/>
    <w:rsid w:val="00945F63"/>
    <w:rsid w:val="00946A2D"/>
    <w:rsid w:val="0095396B"/>
    <w:rsid w:val="00956F4F"/>
    <w:rsid w:val="009579FE"/>
    <w:rsid w:val="0096564B"/>
    <w:rsid w:val="00965CAC"/>
    <w:rsid w:val="009715D8"/>
    <w:rsid w:val="00981500"/>
    <w:rsid w:val="0098337B"/>
    <w:rsid w:val="00985299"/>
    <w:rsid w:val="00994B1A"/>
    <w:rsid w:val="009A444A"/>
    <w:rsid w:val="009B1F48"/>
    <w:rsid w:val="009C30A0"/>
    <w:rsid w:val="009D16E7"/>
    <w:rsid w:val="009D67E8"/>
    <w:rsid w:val="009D7F8C"/>
    <w:rsid w:val="009E1001"/>
    <w:rsid w:val="009E1379"/>
    <w:rsid w:val="009E4485"/>
    <w:rsid w:val="009F0620"/>
    <w:rsid w:val="009F47B0"/>
    <w:rsid w:val="009F615E"/>
    <w:rsid w:val="00A044F3"/>
    <w:rsid w:val="00A05D0B"/>
    <w:rsid w:val="00A10063"/>
    <w:rsid w:val="00A12A99"/>
    <w:rsid w:val="00A21677"/>
    <w:rsid w:val="00A21BDC"/>
    <w:rsid w:val="00A279FF"/>
    <w:rsid w:val="00A30363"/>
    <w:rsid w:val="00A339D1"/>
    <w:rsid w:val="00A342DD"/>
    <w:rsid w:val="00A35444"/>
    <w:rsid w:val="00A43D5E"/>
    <w:rsid w:val="00A473D2"/>
    <w:rsid w:val="00A476A1"/>
    <w:rsid w:val="00A47A30"/>
    <w:rsid w:val="00A509EF"/>
    <w:rsid w:val="00A50F5F"/>
    <w:rsid w:val="00A57777"/>
    <w:rsid w:val="00A57F57"/>
    <w:rsid w:val="00A654CD"/>
    <w:rsid w:val="00A66391"/>
    <w:rsid w:val="00A705BE"/>
    <w:rsid w:val="00A71E62"/>
    <w:rsid w:val="00A72131"/>
    <w:rsid w:val="00A72C51"/>
    <w:rsid w:val="00A75BE6"/>
    <w:rsid w:val="00A80EE2"/>
    <w:rsid w:val="00A82062"/>
    <w:rsid w:val="00A84EC3"/>
    <w:rsid w:val="00A86A41"/>
    <w:rsid w:val="00A92688"/>
    <w:rsid w:val="00A93612"/>
    <w:rsid w:val="00A977D5"/>
    <w:rsid w:val="00AA27ED"/>
    <w:rsid w:val="00AB4E70"/>
    <w:rsid w:val="00AC4186"/>
    <w:rsid w:val="00AD1320"/>
    <w:rsid w:val="00AD20EF"/>
    <w:rsid w:val="00AD3DBA"/>
    <w:rsid w:val="00AD65C2"/>
    <w:rsid w:val="00AE37B9"/>
    <w:rsid w:val="00AE3AB6"/>
    <w:rsid w:val="00AE40EF"/>
    <w:rsid w:val="00AE62ED"/>
    <w:rsid w:val="00AE6601"/>
    <w:rsid w:val="00AE715F"/>
    <w:rsid w:val="00AE797A"/>
    <w:rsid w:val="00AE7BE6"/>
    <w:rsid w:val="00AF42D3"/>
    <w:rsid w:val="00B00038"/>
    <w:rsid w:val="00B01272"/>
    <w:rsid w:val="00B030B8"/>
    <w:rsid w:val="00B10D3D"/>
    <w:rsid w:val="00B1393C"/>
    <w:rsid w:val="00B13956"/>
    <w:rsid w:val="00B14E95"/>
    <w:rsid w:val="00B17FB7"/>
    <w:rsid w:val="00B26005"/>
    <w:rsid w:val="00B27630"/>
    <w:rsid w:val="00B301A4"/>
    <w:rsid w:val="00B35C4B"/>
    <w:rsid w:val="00B36830"/>
    <w:rsid w:val="00B428E0"/>
    <w:rsid w:val="00B432D5"/>
    <w:rsid w:val="00B4640F"/>
    <w:rsid w:val="00B51BD8"/>
    <w:rsid w:val="00B53627"/>
    <w:rsid w:val="00B54B7C"/>
    <w:rsid w:val="00B5763C"/>
    <w:rsid w:val="00B6055F"/>
    <w:rsid w:val="00B616B5"/>
    <w:rsid w:val="00B622DF"/>
    <w:rsid w:val="00B62B42"/>
    <w:rsid w:val="00B65D57"/>
    <w:rsid w:val="00B764AA"/>
    <w:rsid w:val="00B7663F"/>
    <w:rsid w:val="00B77ADA"/>
    <w:rsid w:val="00B77DCA"/>
    <w:rsid w:val="00B90AD1"/>
    <w:rsid w:val="00B97009"/>
    <w:rsid w:val="00BA26D2"/>
    <w:rsid w:val="00BB011B"/>
    <w:rsid w:val="00BB1B88"/>
    <w:rsid w:val="00BB4DAF"/>
    <w:rsid w:val="00BB5123"/>
    <w:rsid w:val="00BC013F"/>
    <w:rsid w:val="00BC0D2A"/>
    <w:rsid w:val="00BC1AFF"/>
    <w:rsid w:val="00BC7AA8"/>
    <w:rsid w:val="00BD2951"/>
    <w:rsid w:val="00BD3B6C"/>
    <w:rsid w:val="00BE0500"/>
    <w:rsid w:val="00BF268D"/>
    <w:rsid w:val="00BF2ACA"/>
    <w:rsid w:val="00BF58A1"/>
    <w:rsid w:val="00C02467"/>
    <w:rsid w:val="00C04B39"/>
    <w:rsid w:val="00C05081"/>
    <w:rsid w:val="00C06E13"/>
    <w:rsid w:val="00C1000A"/>
    <w:rsid w:val="00C10A41"/>
    <w:rsid w:val="00C15D90"/>
    <w:rsid w:val="00C2245B"/>
    <w:rsid w:val="00C239B3"/>
    <w:rsid w:val="00C3252A"/>
    <w:rsid w:val="00C33431"/>
    <w:rsid w:val="00C337FA"/>
    <w:rsid w:val="00C34AF9"/>
    <w:rsid w:val="00C35C8E"/>
    <w:rsid w:val="00C45648"/>
    <w:rsid w:val="00C45A1D"/>
    <w:rsid w:val="00C50E47"/>
    <w:rsid w:val="00C53020"/>
    <w:rsid w:val="00C53DD2"/>
    <w:rsid w:val="00C55EB8"/>
    <w:rsid w:val="00C56E71"/>
    <w:rsid w:val="00C63B1E"/>
    <w:rsid w:val="00C679CD"/>
    <w:rsid w:val="00C703C0"/>
    <w:rsid w:val="00C72C37"/>
    <w:rsid w:val="00C72D56"/>
    <w:rsid w:val="00C757D9"/>
    <w:rsid w:val="00C840A0"/>
    <w:rsid w:val="00C8554B"/>
    <w:rsid w:val="00C90B40"/>
    <w:rsid w:val="00C92EB4"/>
    <w:rsid w:val="00C9364D"/>
    <w:rsid w:val="00C93CBA"/>
    <w:rsid w:val="00C952D8"/>
    <w:rsid w:val="00C96483"/>
    <w:rsid w:val="00C97F02"/>
    <w:rsid w:val="00CA12EF"/>
    <w:rsid w:val="00CA2287"/>
    <w:rsid w:val="00CA5B85"/>
    <w:rsid w:val="00CB0795"/>
    <w:rsid w:val="00CB1FA7"/>
    <w:rsid w:val="00CB72B4"/>
    <w:rsid w:val="00CC106F"/>
    <w:rsid w:val="00CC141F"/>
    <w:rsid w:val="00CC1A58"/>
    <w:rsid w:val="00CC47BA"/>
    <w:rsid w:val="00CC59AC"/>
    <w:rsid w:val="00CD634B"/>
    <w:rsid w:val="00CF3848"/>
    <w:rsid w:val="00CF454C"/>
    <w:rsid w:val="00CF4CF8"/>
    <w:rsid w:val="00CF6AA8"/>
    <w:rsid w:val="00D00A04"/>
    <w:rsid w:val="00D06EE7"/>
    <w:rsid w:val="00D14C3C"/>
    <w:rsid w:val="00D16A63"/>
    <w:rsid w:val="00D20F6A"/>
    <w:rsid w:val="00D238A1"/>
    <w:rsid w:val="00D323E1"/>
    <w:rsid w:val="00D33725"/>
    <w:rsid w:val="00D33C6B"/>
    <w:rsid w:val="00D35195"/>
    <w:rsid w:val="00D368EF"/>
    <w:rsid w:val="00D37609"/>
    <w:rsid w:val="00D4004D"/>
    <w:rsid w:val="00D402F8"/>
    <w:rsid w:val="00D424B9"/>
    <w:rsid w:val="00D4420B"/>
    <w:rsid w:val="00D44656"/>
    <w:rsid w:val="00D47D0F"/>
    <w:rsid w:val="00D47FE9"/>
    <w:rsid w:val="00D507D7"/>
    <w:rsid w:val="00D51C27"/>
    <w:rsid w:val="00D551B7"/>
    <w:rsid w:val="00D65347"/>
    <w:rsid w:val="00D65737"/>
    <w:rsid w:val="00D67909"/>
    <w:rsid w:val="00D70008"/>
    <w:rsid w:val="00D70CB2"/>
    <w:rsid w:val="00D71C9D"/>
    <w:rsid w:val="00D745DD"/>
    <w:rsid w:val="00D754C1"/>
    <w:rsid w:val="00D80260"/>
    <w:rsid w:val="00D859F2"/>
    <w:rsid w:val="00D87407"/>
    <w:rsid w:val="00D9019B"/>
    <w:rsid w:val="00D95CC9"/>
    <w:rsid w:val="00DA1814"/>
    <w:rsid w:val="00DA2A0B"/>
    <w:rsid w:val="00DA711F"/>
    <w:rsid w:val="00DB0C14"/>
    <w:rsid w:val="00DB0DC1"/>
    <w:rsid w:val="00DB3697"/>
    <w:rsid w:val="00DB43E5"/>
    <w:rsid w:val="00DB47A9"/>
    <w:rsid w:val="00DB5240"/>
    <w:rsid w:val="00DB6669"/>
    <w:rsid w:val="00DC4FF8"/>
    <w:rsid w:val="00DC529D"/>
    <w:rsid w:val="00DD07D7"/>
    <w:rsid w:val="00DD2248"/>
    <w:rsid w:val="00DD4DA2"/>
    <w:rsid w:val="00DD793E"/>
    <w:rsid w:val="00DE10AC"/>
    <w:rsid w:val="00DF00D2"/>
    <w:rsid w:val="00DF062D"/>
    <w:rsid w:val="00DF1698"/>
    <w:rsid w:val="00E00C2B"/>
    <w:rsid w:val="00E04CE8"/>
    <w:rsid w:val="00E05728"/>
    <w:rsid w:val="00E065D7"/>
    <w:rsid w:val="00E07AF8"/>
    <w:rsid w:val="00E11701"/>
    <w:rsid w:val="00E11851"/>
    <w:rsid w:val="00E1280D"/>
    <w:rsid w:val="00E16200"/>
    <w:rsid w:val="00E27EC0"/>
    <w:rsid w:val="00E5375E"/>
    <w:rsid w:val="00E6394F"/>
    <w:rsid w:val="00E649E0"/>
    <w:rsid w:val="00E758D2"/>
    <w:rsid w:val="00E80456"/>
    <w:rsid w:val="00E85CEF"/>
    <w:rsid w:val="00EA4B44"/>
    <w:rsid w:val="00EA4C89"/>
    <w:rsid w:val="00EA5929"/>
    <w:rsid w:val="00EA6AEB"/>
    <w:rsid w:val="00EB1814"/>
    <w:rsid w:val="00EB3108"/>
    <w:rsid w:val="00EB42CE"/>
    <w:rsid w:val="00EB65C4"/>
    <w:rsid w:val="00EB78C6"/>
    <w:rsid w:val="00EC163D"/>
    <w:rsid w:val="00EC2EBB"/>
    <w:rsid w:val="00EC5DBA"/>
    <w:rsid w:val="00EC60F0"/>
    <w:rsid w:val="00ED6396"/>
    <w:rsid w:val="00ED6B39"/>
    <w:rsid w:val="00ED70E6"/>
    <w:rsid w:val="00EE146A"/>
    <w:rsid w:val="00EE3D0C"/>
    <w:rsid w:val="00EE4254"/>
    <w:rsid w:val="00EE4F69"/>
    <w:rsid w:val="00EE591B"/>
    <w:rsid w:val="00F02F4C"/>
    <w:rsid w:val="00F0527E"/>
    <w:rsid w:val="00F07778"/>
    <w:rsid w:val="00F11BCC"/>
    <w:rsid w:val="00F12260"/>
    <w:rsid w:val="00F2236C"/>
    <w:rsid w:val="00F230A0"/>
    <w:rsid w:val="00F3143F"/>
    <w:rsid w:val="00F3648F"/>
    <w:rsid w:val="00F377EA"/>
    <w:rsid w:val="00F37A82"/>
    <w:rsid w:val="00F45C62"/>
    <w:rsid w:val="00F46854"/>
    <w:rsid w:val="00F51696"/>
    <w:rsid w:val="00F52151"/>
    <w:rsid w:val="00F531F2"/>
    <w:rsid w:val="00F53286"/>
    <w:rsid w:val="00F54E29"/>
    <w:rsid w:val="00F6617C"/>
    <w:rsid w:val="00F67C29"/>
    <w:rsid w:val="00F70B8B"/>
    <w:rsid w:val="00F71617"/>
    <w:rsid w:val="00F760CC"/>
    <w:rsid w:val="00F80258"/>
    <w:rsid w:val="00F81CFD"/>
    <w:rsid w:val="00F822FA"/>
    <w:rsid w:val="00F85699"/>
    <w:rsid w:val="00F928A1"/>
    <w:rsid w:val="00F93971"/>
    <w:rsid w:val="00F95EA4"/>
    <w:rsid w:val="00FA2895"/>
    <w:rsid w:val="00FA2C1F"/>
    <w:rsid w:val="00FA4B90"/>
    <w:rsid w:val="00FB597A"/>
    <w:rsid w:val="00FC04EE"/>
    <w:rsid w:val="00FC2A7E"/>
    <w:rsid w:val="00FC36FD"/>
    <w:rsid w:val="00FC3C30"/>
    <w:rsid w:val="00FC6014"/>
    <w:rsid w:val="00FC7A7B"/>
    <w:rsid w:val="00FD0023"/>
    <w:rsid w:val="00FD13C3"/>
    <w:rsid w:val="00FE1D0E"/>
    <w:rsid w:val="00FE2B95"/>
    <w:rsid w:val="00FE3E7B"/>
    <w:rsid w:val="00FE57DF"/>
    <w:rsid w:val="00FE5F30"/>
    <w:rsid w:val="00FF4314"/>
    <w:rsid w:val="00FF62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03392E"/>
    <w:rPr>
      <w:rFonts w:ascii="Tahoma" w:hAnsi="Tahoma" w:cs="Tahoma"/>
      <w:sz w:val="16"/>
      <w:szCs w:val="16"/>
    </w:rPr>
  </w:style>
  <w:style w:type="paragraph" w:customStyle="1" w:styleId="a">
    <w:basedOn w:val="prastasis"/>
    <w:rsid w:val="00A044F3"/>
    <w:pPr>
      <w:spacing w:after="160" w:line="240" w:lineRule="exact"/>
    </w:pPr>
    <w:rPr>
      <w:rFonts w:ascii="Tahoma" w:hAnsi="Tahoma"/>
      <w:sz w:val="20"/>
      <w:szCs w:val="20"/>
      <w:lang w:val="en-US" w:eastAsia="en-US"/>
    </w:rPr>
  </w:style>
  <w:style w:type="table" w:styleId="Lentelstinklelis">
    <w:name w:val="Table Grid"/>
    <w:basedOn w:val="prastojilentel"/>
    <w:rsid w:val="004B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
    <w:name w:val="Diagrama Diagrama Char Char"/>
    <w:basedOn w:val="prastasis"/>
    <w:rsid w:val="00C50E47"/>
    <w:pPr>
      <w:spacing w:after="160" w:line="240" w:lineRule="exact"/>
    </w:pPr>
    <w:rPr>
      <w:rFonts w:ascii="Tahoma" w:hAnsi="Tahoma"/>
      <w:sz w:val="20"/>
      <w:szCs w:val="20"/>
      <w:lang w:val="en-US" w:eastAsia="en-US"/>
    </w:rPr>
  </w:style>
  <w:style w:type="paragraph" w:styleId="Sraassuenkleliais">
    <w:name w:val="List Bullet"/>
    <w:basedOn w:val="prastasis"/>
    <w:rsid w:val="000217EB"/>
    <w:pPr>
      <w:numPr>
        <w:numId w:val="1"/>
      </w:numPr>
      <w:contextualSpacing/>
    </w:pPr>
  </w:style>
  <w:style w:type="paragraph" w:styleId="Sraopastraipa">
    <w:name w:val="List Paragraph"/>
    <w:basedOn w:val="prastasis"/>
    <w:uiPriority w:val="34"/>
    <w:qFormat/>
    <w:rsid w:val="00D00A04"/>
    <w:pPr>
      <w:ind w:left="720"/>
      <w:contextualSpacing/>
    </w:pPr>
  </w:style>
  <w:style w:type="character" w:styleId="Grietas">
    <w:name w:val="Strong"/>
    <w:basedOn w:val="Numatytasispastraiposriftas"/>
    <w:uiPriority w:val="22"/>
    <w:qFormat/>
    <w:rsid w:val="003800D8"/>
    <w:rPr>
      <w:b/>
      <w:bCs/>
    </w:rPr>
  </w:style>
  <w:style w:type="paragraph" w:customStyle="1" w:styleId="DiagramaDiagrama">
    <w:name w:val="Diagrama Diagrama"/>
    <w:basedOn w:val="prastasis"/>
    <w:rsid w:val="00DF00D2"/>
    <w:pPr>
      <w:spacing w:after="160" w:line="240" w:lineRule="exact"/>
    </w:pPr>
    <w:rPr>
      <w:rFonts w:ascii="Tahoma" w:hAnsi="Tahoma"/>
      <w:sz w:val="20"/>
      <w:szCs w:val="20"/>
      <w:lang w:val="en-US" w:eastAsia="en-US"/>
    </w:rPr>
  </w:style>
  <w:style w:type="character" w:styleId="Hipersaitas">
    <w:name w:val="Hyperlink"/>
    <w:basedOn w:val="Numatytasispastraiposriftas"/>
    <w:uiPriority w:val="99"/>
    <w:semiHidden/>
    <w:unhideWhenUsed/>
    <w:rsid w:val="00DD07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03392E"/>
    <w:rPr>
      <w:rFonts w:ascii="Tahoma" w:hAnsi="Tahoma" w:cs="Tahoma"/>
      <w:sz w:val="16"/>
      <w:szCs w:val="16"/>
    </w:rPr>
  </w:style>
  <w:style w:type="paragraph" w:customStyle="1" w:styleId="a">
    <w:basedOn w:val="prastasis"/>
    <w:rsid w:val="00A044F3"/>
    <w:pPr>
      <w:spacing w:after="160" w:line="240" w:lineRule="exact"/>
    </w:pPr>
    <w:rPr>
      <w:rFonts w:ascii="Tahoma" w:hAnsi="Tahoma"/>
      <w:sz w:val="20"/>
      <w:szCs w:val="20"/>
      <w:lang w:val="en-US" w:eastAsia="en-US"/>
    </w:rPr>
  </w:style>
  <w:style w:type="table" w:styleId="Lentelstinklelis">
    <w:name w:val="Table Grid"/>
    <w:basedOn w:val="prastojilentel"/>
    <w:rsid w:val="004B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
    <w:name w:val="Diagrama Diagrama Char Char"/>
    <w:basedOn w:val="prastasis"/>
    <w:rsid w:val="00C50E47"/>
    <w:pPr>
      <w:spacing w:after="160" w:line="240" w:lineRule="exact"/>
    </w:pPr>
    <w:rPr>
      <w:rFonts w:ascii="Tahoma" w:hAnsi="Tahoma"/>
      <w:sz w:val="20"/>
      <w:szCs w:val="20"/>
      <w:lang w:val="en-US" w:eastAsia="en-US"/>
    </w:rPr>
  </w:style>
  <w:style w:type="paragraph" w:styleId="Sraassuenkleliais">
    <w:name w:val="List Bullet"/>
    <w:basedOn w:val="prastasis"/>
    <w:rsid w:val="000217EB"/>
    <w:pPr>
      <w:numPr>
        <w:numId w:val="1"/>
      </w:numPr>
      <w:contextualSpacing/>
    </w:pPr>
  </w:style>
  <w:style w:type="paragraph" w:styleId="Sraopastraipa">
    <w:name w:val="List Paragraph"/>
    <w:basedOn w:val="prastasis"/>
    <w:uiPriority w:val="34"/>
    <w:qFormat/>
    <w:rsid w:val="00D00A04"/>
    <w:pPr>
      <w:ind w:left="720"/>
      <w:contextualSpacing/>
    </w:pPr>
  </w:style>
  <w:style w:type="character" w:styleId="Grietas">
    <w:name w:val="Strong"/>
    <w:basedOn w:val="Numatytasispastraiposriftas"/>
    <w:uiPriority w:val="22"/>
    <w:qFormat/>
    <w:rsid w:val="003800D8"/>
    <w:rPr>
      <w:b/>
      <w:bCs/>
    </w:rPr>
  </w:style>
  <w:style w:type="paragraph" w:customStyle="1" w:styleId="DiagramaDiagrama">
    <w:name w:val="Diagrama Diagrama"/>
    <w:basedOn w:val="prastasis"/>
    <w:rsid w:val="00DF00D2"/>
    <w:pPr>
      <w:spacing w:after="160" w:line="240" w:lineRule="exact"/>
    </w:pPr>
    <w:rPr>
      <w:rFonts w:ascii="Tahoma" w:hAnsi="Tahoma"/>
      <w:sz w:val="20"/>
      <w:szCs w:val="20"/>
      <w:lang w:val="en-US" w:eastAsia="en-US"/>
    </w:rPr>
  </w:style>
  <w:style w:type="character" w:styleId="Hipersaitas">
    <w:name w:val="Hyperlink"/>
    <w:basedOn w:val="Numatytasispastraiposriftas"/>
    <w:uiPriority w:val="99"/>
    <w:semiHidden/>
    <w:unhideWhenUsed/>
    <w:rsid w:val="00DD0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112">
      <w:bodyDiv w:val="1"/>
      <w:marLeft w:val="0"/>
      <w:marRight w:val="0"/>
      <w:marTop w:val="0"/>
      <w:marBottom w:val="0"/>
      <w:divBdr>
        <w:top w:val="none" w:sz="0" w:space="0" w:color="auto"/>
        <w:left w:val="none" w:sz="0" w:space="0" w:color="auto"/>
        <w:bottom w:val="none" w:sz="0" w:space="0" w:color="auto"/>
        <w:right w:val="none" w:sz="0" w:space="0" w:color="auto"/>
      </w:divBdr>
      <w:divsChild>
        <w:div w:id="270671948">
          <w:marLeft w:val="0"/>
          <w:marRight w:val="0"/>
          <w:marTop w:val="0"/>
          <w:marBottom w:val="0"/>
          <w:divBdr>
            <w:top w:val="none" w:sz="0" w:space="0" w:color="auto"/>
            <w:left w:val="none" w:sz="0" w:space="0" w:color="auto"/>
            <w:bottom w:val="none" w:sz="0" w:space="0" w:color="auto"/>
            <w:right w:val="none" w:sz="0" w:space="0" w:color="auto"/>
          </w:divBdr>
          <w:divsChild>
            <w:div w:id="210580719">
              <w:marLeft w:val="0"/>
              <w:marRight w:val="0"/>
              <w:marTop w:val="0"/>
              <w:marBottom w:val="0"/>
              <w:divBdr>
                <w:top w:val="none" w:sz="0" w:space="0" w:color="auto"/>
                <w:left w:val="none" w:sz="0" w:space="0" w:color="auto"/>
                <w:bottom w:val="none" w:sz="0" w:space="0" w:color="auto"/>
                <w:right w:val="none" w:sz="0" w:space="0" w:color="auto"/>
              </w:divBdr>
            </w:div>
            <w:div w:id="856037299">
              <w:marLeft w:val="0"/>
              <w:marRight w:val="0"/>
              <w:marTop w:val="0"/>
              <w:marBottom w:val="0"/>
              <w:divBdr>
                <w:top w:val="none" w:sz="0" w:space="0" w:color="auto"/>
                <w:left w:val="none" w:sz="0" w:space="0" w:color="auto"/>
                <w:bottom w:val="none" w:sz="0" w:space="0" w:color="auto"/>
                <w:right w:val="none" w:sz="0" w:space="0" w:color="auto"/>
              </w:divBdr>
            </w:div>
            <w:div w:id="909003839">
              <w:marLeft w:val="0"/>
              <w:marRight w:val="0"/>
              <w:marTop w:val="0"/>
              <w:marBottom w:val="0"/>
              <w:divBdr>
                <w:top w:val="none" w:sz="0" w:space="0" w:color="auto"/>
                <w:left w:val="none" w:sz="0" w:space="0" w:color="auto"/>
                <w:bottom w:val="none" w:sz="0" w:space="0" w:color="auto"/>
                <w:right w:val="none" w:sz="0" w:space="0" w:color="auto"/>
              </w:divBdr>
            </w:div>
            <w:div w:id="1081371295">
              <w:marLeft w:val="0"/>
              <w:marRight w:val="0"/>
              <w:marTop w:val="0"/>
              <w:marBottom w:val="0"/>
              <w:divBdr>
                <w:top w:val="none" w:sz="0" w:space="0" w:color="auto"/>
                <w:left w:val="none" w:sz="0" w:space="0" w:color="auto"/>
                <w:bottom w:val="none" w:sz="0" w:space="0" w:color="auto"/>
                <w:right w:val="none" w:sz="0" w:space="0" w:color="auto"/>
              </w:divBdr>
            </w:div>
            <w:div w:id="1309094812">
              <w:marLeft w:val="0"/>
              <w:marRight w:val="0"/>
              <w:marTop w:val="0"/>
              <w:marBottom w:val="0"/>
              <w:divBdr>
                <w:top w:val="none" w:sz="0" w:space="0" w:color="auto"/>
                <w:left w:val="none" w:sz="0" w:space="0" w:color="auto"/>
                <w:bottom w:val="none" w:sz="0" w:space="0" w:color="auto"/>
                <w:right w:val="none" w:sz="0" w:space="0" w:color="auto"/>
              </w:divBdr>
            </w:div>
            <w:div w:id="20123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1201">
      <w:bodyDiv w:val="1"/>
      <w:marLeft w:val="0"/>
      <w:marRight w:val="0"/>
      <w:marTop w:val="0"/>
      <w:marBottom w:val="0"/>
      <w:divBdr>
        <w:top w:val="none" w:sz="0" w:space="0" w:color="auto"/>
        <w:left w:val="none" w:sz="0" w:space="0" w:color="auto"/>
        <w:bottom w:val="none" w:sz="0" w:space="0" w:color="auto"/>
        <w:right w:val="none" w:sz="0" w:space="0" w:color="auto"/>
      </w:divBdr>
    </w:div>
    <w:div w:id="202865622">
      <w:bodyDiv w:val="1"/>
      <w:marLeft w:val="0"/>
      <w:marRight w:val="0"/>
      <w:marTop w:val="0"/>
      <w:marBottom w:val="0"/>
      <w:divBdr>
        <w:top w:val="none" w:sz="0" w:space="0" w:color="auto"/>
        <w:left w:val="none" w:sz="0" w:space="0" w:color="auto"/>
        <w:bottom w:val="none" w:sz="0" w:space="0" w:color="auto"/>
        <w:right w:val="none" w:sz="0" w:space="0" w:color="auto"/>
      </w:divBdr>
    </w:div>
    <w:div w:id="253824856">
      <w:bodyDiv w:val="1"/>
      <w:marLeft w:val="0"/>
      <w:marRight w:val="0"/>
      <w:marTop w:val="0"/>
      <w:marBottom w:val="0"/>
      <w:divBdr>
        <w:top w:val="none" w:sz="0" w:space="0" w:color="auto"/>
        <w:left w:val="none" w:sz="0" w:space="0" w:color="auto"/>
        <w:bottom w:val="none" w:sz="0" w:space="0" w:color="auto"/>
        <w:right w:val="none" w:sz="0" w:space="0" w:color="auto"/>
      </w:divBdr>
    </w:div>
    <w:div w:id="336544166">
      <w:bodyDiv w:val="1"/>
      <w:marLeft w:val="0"/>
      <w:marRight w:val="0"/>
      <w:marTop w:val="0"/>
      <w:marBottom w:val="0"/>
      <w:divBdr>
        <w:top w:val="none" w:sz="0" w:space="0" w:color="auto"/>
        <w:left w:val="none" w:sz="0" w:space="0" w:color="auto"/>
        <w:bottom w:val="none" w:sz="0" w:space="0" w:color="auto"/>
        <w:right w:val="none" w:sz="0" w:space="0" w:color="auto"/>
      </w:divBdr>
      <w:divsChild>
        <w:div w:id="477646867">
          <w:marLeft w:val="0"/>
          <w:marRight w:val="0"/>
          <w:marTop w:val="0"/>
          <w:marBottom w:val="0"/>
          <w:divBdr>
            <w:top w:val="none" w:sz="0" w:space="0" w:color="auto"/>
            <w:left w:val="none" w:sz="0" w:space="0" w:color="auto"/>
            <w:bottom w:val="none" w:sz="0" w:space="0" w:color="auto"/>
            <w:right w:val="none" w:sz="0" w:space="0" w:color="auto"/>
          </w:divBdr>
          <w:divsChild>
            <w:div w:id="82381578">
              <w:marLeft w:val="0"/>
              <w:marRight w:val="0"/>
              <w:marTop w:val="0"/>
              <w:marBottom w:val="0"/>
              <w:divBdr>
                <w:top w:val="none" w:sz="0" w:space="0" w:color="auto"/>
                <w:left w:val="none" w:sz="0" w:space="0" w:color="auto"/>
                <w:bottom w:val="none" w:sz="0" w:space="0" w:color="auto"/>
                <w:right w:val="none" w:sz="0" w:space="0" w:color="auto"/>
              </w:divBdr>
            </w:div>
            <w:div w:id="640965620">
              <w:marLeft w:val="0"/>
              <w:marRight w:val="0"/>
              <w:marTop w:val="0"/>
              <w:marBottom w:val="0"/>
              <w:divBdr>
                <w:top w:val="none" w:sz="0" w:space="0" w:color="auto"/>
                <w:left w:val="none" w:sz="0" w:space="0" w:color="auto"/>
                <w:bottom w:val="none" w:sz="0" w:space="0" w:color="auto"/>
                <w:right w:val="none" w:sz="0" w:space="0" w:color="auto"/>
              </w:divBdr>
            </w:div>
            <w:div w:id="887255816">
              <w:marLeft w:val="0"/>
              <w:marRight w:val="0"/>
              <w:marTop w:val="0"/>
              <w:marBottom w:val="0"/>
              <w:divBdr>
                <w:top w:val="none" w:sz="0" w:space="0" w:color="auto"/>
                <w:left w:val="none" w:sz="0" w:space="0" w:color="auto"/>
                <w:bottom w:val="none" w:sz="0" w:space="0" w:color="auto"/>
                <w:right w:val="none" w:sz="0" w:space="0" w:color="auto"/>
              </w:divBdr>
            </w:div>
            <w:div w:id="936713892">
              <w:marLeft w:val="0"/>
              <w:marRight w:val="0"/>
              <w:marTop w:val="0"/>
              <w:marBottom w:val="0"/>
              <w:divBdr>
                <w:top w:val="none" w:sz="0" w:space="0" w:color="auto"/>
                <w:left w:val="none" w:sz="0" w:space="0" w:color="auto"/>
                <w:bottom w:val="none" w:sz="0" w:space="0" w:color="auto"/>
                <w:right w:val="none" w:sz="0" w:space="0" w:color="auto"/>
              </w:divBdr>
            </w:div>
            <w:div w:id="1013993577">
              <w:marLeft w:val="0"/>
              <w:marRight w:val="0"/>
              <w:marTop w:val="0"/>
              <w:marBottom w:val="0"/>
              <w:divBdr>
                <w:top w:val="none" w:sz="0" w:space="0" w:color="auto"/>
                <w:left w:val="none" w:sz="0" w:space="0" w:color="auto"/>
                <w:bottom w:val="none" w:sz="0" w:space="0" w:color="auto"/>
                <w:right w:val="none" w:sz="0" w:space="0" w:color="auto"/>
              </w:divBdr>
            </w:div>
            <w:div w:id="1091662105">
              <w:marLeft w:val="0"/>
              <w:marRight w:val="0"/>
              <w:marTop w:val="0"/>
              <w:marBottom w:val="0"/>
              <w:divBdr>
                <w:top w:val="none" w:sz="0" w:space="0" w:color="auto"/>
                <w:left w:val="none" w:sz="0" w:space="0" w:color="auto"/>
                <w:bottom w:val="none" w:sz="0" w:space="0" w:color="auto"/>
                <w:right w:val="none" w:sz="0" w:space="0" w:color="auto"/>
              </w:divBdr>
            </w:div>
            <w:div w:id="1457677542">
              <w:marLeft w:val="0"/>
              <w:marRight w:val="0"/>
              <w:marTop w:val="0"/>
              <w:marBottom w:val="0"/>
              <w:divBdr>
                <w:top w:val="none" w:sz="0" w:space="0" w:color="auto"/>
                <w:left w:val="none" w:sz="0" w:space="0" w:color="auto"/>
                <w:bottom w:val="none" w:sz="0" w:space="0" w:color="auto"/>
                <w:right w:val="none" w:sz="0" w:space="0" w:color="auto"/>
              </w:divBdr>
            </w:div>
            <w:div w:id="1688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92">
      <w:bodyDiv w:val="1"/>
      <w:marLeft w:val="0"/>
      <w:marRight w:val="0"/>
      <w:marTop w:val="0"/>
      <w:marBottom w:val="0"/>
      <w:divBdr>
        <w:top w:val="none" w:sz="0" w:space="0" w:color="auto"/>
        <w:left w:val="none" w:sz="0" w:space="0" w:color="auto"/>
        <w:bottom w:val="none" w:sz="0" w:space="0" w:color="auto"/>
        <w:right w:val="none" w:sz="0" w:space="0" w:color="auto"/>
      </w:divBdr>
      <w:divsChild>
        <w:div w:id="1482193022">
          <w:marLeft w:val="0"/>
          <w:marRight w:val="0"/>
          <w:marTop w:val="0"/>
          <w:marBottom w:val="0"/>
          <w:divBdr>
            <w:top w:val="none" w:sz="0" w:space="0" w:color="auto"/>
            <w:left w:val="none" w:sz="0" w:space="0" w:color="auto"/>
            <w:bottom w:val="none" w:sz="0" w:space="0" w:color="auto"/>
            <w:right w:val="none" w:sz="0" w:space="0" w:color="auto"/>
          </w:divBdr>
          <w:divsChild>
            <w:div w:id="10763140">
              <w:marLeft w:val="0"/>
              <w:marRight w:val="0"/>
              <w:marTop w:val="0"/>
              <w:marBottom w:val="0"/>
              <w:divBdr>
                <w:top w:val="none" w:sz="0" w:space="0" w:color="auto"/>
                <w:left w:val="none" w:sz="0" w:space="0" w:color="auto"/>
                <w:bottom w:val="none" w:sz="0" w:space="0" w:color="auto"/>
                <w:right w:val="none" w:sz="0" w:space="0" w:color="auto"/>
              </w:divBdr>
            </w:div>
            <w:div w:id="759568021">
              <w:marLeft w:val="0"/>
              <w:marRight w:val="0"/>
              <w:marTop w:val="0"/>
              <w:marBottom w:val="0"/>
              <w:divBdr>
                <w:top w:val="none" w:sz="0" w:space="0" w:color="auto"/>
                <w:left w:val="none" w:sz="0" w:space="0" w:color="auto"/>
                <w:bottom w:val="none" w:sz="0" w:space="0" w:color="auto"/>
                <w:right w:val="none" w:sz="0" w:space="0" w:color="auto"/>
              </w:divBdr>
            </w:div>
            <w:div w:id="1029835039">
              <w:marLeft w:val="0"/>
              <w:marRight w:val="0"/>
              <w:marTop w:val="0"/>
              <w:marBottom w:val="0"/>
              <w:divBdr>
                <w:top w:val="none" w:sz="0" w:space="0" w:color="auto"/>
                <w:left w:val="none" w:sz="0" w:space="0" w:color="auto"/>
                <w:bottom w:val="none" w:sz="0" w:space="0" w:color="auto"/>
                <w:right w:val="none" w:sz="0" w:space="0" w:color="auto"/>
              </w:divBdr>
            </w:div>
            <w:div w:id="1052660103">
              <w:marLeft w:val="0"/>
              <w:marRight w:val="0"/>
              <w:marTop w:val="0"/>
              <w:marBottom w:val="0"/>
              <w:divBdr>
                <w:top w:val="none" w:sz="0" w:space="0" w:color="auto"/>
                <w:left w:val="none" w:sz="0" w:space="0" w:color="auto"/>
                <w:bottom w:val="none" w:sz="0" w:space="0" w:color="auto"/>
                <w:right w:val="none" w:sz="0" w:space="0" w:color="auto"/>
              </w:divBdr>
            </w:div>
            <w:div w:id="1378704125">
              <w:marLeft w:val="0"/>
              <w:marRight w:val="0"/>
              <w:marTop w:val="0"/>
              <w:marBottom w:val="0"/>
              <w:divBdr>
                <w:top w:val="none" w:sz="0" w:space="0" w:color="auto"/>
                <w:left w:val="none" w:sz="0" w:space="0" w:color="auto"/>
                <w:bottom w:val="none" w:sz="0" w:space="0" w:color="auto"/>
                <w:right w:val="none" w:sz="0" w:space="0" w:color="auto"/>
              </w:divBdr>
            </w:div>
            <w:div w:id="1436633494">
              <w:marLeft w:val="0"/>
              <w:marRight w:val="0"/>
              <w:marTop w:val="0"/>
              <w:marBottom w:val="0"/>
              <w:divBdr>
                <w:top w:val="none" w:sz="0" w:space="0" w:color="auto"/>
                <w:left w:val="none" w:sz="0" w:space="0" w:color="auto"/>
                <w:bottom w:val="none" w:sz="0" w:space="0" w:color="auto"/>
                <w:right w:val="none" w:sz="0" w:space="0" w:color="auto"/>
              </w:divBdr>
            </w:div>
            <w:div w:id="16642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267">
      <w:bodyDiv w:val="1"/>
      <w:marLeft w:val="0"/>
      <w:marRight w:val="0"/>
      <w:marTop w:val="0"/>
      <w:marBottom w:val="0"/>
      <w:divBdr>
        <w:top w:val="none" w:sz="0" w:space="0" w:color="auto"/>
        <w:left w:val="none" w:sz="0" w:space="0" w:color="auto"/>
        <w:bottom w:val="none" w:sz="0" w:space="0" w:color="auto"/>
        <w:right w:val="none" w:sz="0" w:space="0" w:color="auto"/>
      </w:divBdr>
    </w:div>
    <w:div w:id="684020744">
      <w:bodyDiv w:val="1"/>
      <w:marLeft w:val="0"/>
      <w:marRight w:val="0"/>
      <w:marTop w:val="0"/>
      <w:marBottom w:val="0"/>
      <w:divBdr>
        <w:top w:val="none" w:sz="0" w:space="0" w:color="auto"/>
        <w:left w:val="none" w:sz="0" w:space="0" w:color="auto"/>
        <w:bottom w:val="none" w:sz="0" w:space="0" w:color="auto"/>
        <w:right w:val="none" w:sz="0" w:space="0" w:color="auto"/>
      </w:divBdr>
    </w:div>
    <w:div w:id="880939642">
      <w:bodyDiv w:val="1"/>
      <w:marLeft w:val="0"/>
      <w:marRight w:val="0"/>
      <w:marTop w:val="0"/>
      <w:marBottom w:val="0"/>
      <w:divBdr>
        <w:top w:val="none" w:sz="0" w:space="0" w:color="auto"/>
        <w:left w:val="none" w:sz="0" w:space="0" w:color="auto"/>
        <w:bottom w:val="none" w:sz="0" w:space="0" w:color="auto"/>
        <w:right w:val="none" w:sz="0" w:space="0" w:color="auto"/>
      </w:divBdr>
      <w:divsChild>
        <w:div w:id="632952198">
          <w:marLeft w:val="0"/>
          <w:marRight w:val="0"/>
          <w:marTop w:val="0"/>
          <w:marBottom w:val="0"/>
          <w:divBdr>
            <w:top w:val="none" w:sz="0" w:space="0" w:color="auto"/>
            <w:left w:val="none" w:sz="0" w:space="0" w:color="auto"/>
            <w:bottom w:val="none" w:sz="0" w:space="0" w:color="auto"/>
            <w:right w:val="none" w:sz="0" w:space="0" w:color="auto"/>
          </w:divBdr>
          <w:divsChild>
            <w:div w:id="53550049">
              <w:marLeft w:val="0"/>
              <w:marRight w:val="0"/>
              <w:marTop w:val="0"/>
              <w:marBottom w:val="0"/>
              <w:divBdr>
                <w:top w:val="none" w:sz="0" w:space="0" w:color="auto"/>
                <w:left w:val="none" w:sz="0" w:space="0" w:color="auto"/>
                <w:bottom w:val="none" w:sz="0" w:space="0" w:color="auto"/>
                <w:right w:val="none" w:sz="0" w:space="0" w:color="auto"/>
              </w:divBdr>
            </w:div>
            <w:div w:id="116534461">
              <w:marLeft w:val="0"/>
              <w:marRight w:val="0"/>
              <w:marTop w:val="0"/>
              <w:marBottom w:val="0"/>
              <w:divBdr>
                <w:top w:val="none" w:sz="0" w:space="0" w:color="auto"/>
                <w:left w:val="none" w:sz="0" w:space="0" w:color="auto"/>
                <w:bottom w:val="none" w:sz="0" w:space="0" w:color="auto"/>
                <w:right w:val="none" w:sz="0" w:space="0" w:color="auto"/>
              </w:divBdr>
            </w:div>
            <w:div w:id="486820444">
              <w:marLeft w:val="0"/>
              <w:marRight w:val="0"/>
              <w:marTop w:val="0"/>
              <w:marBottom w:val="0"/>
              <w:divBdr>
                <w:top w:val="none" w:sz="0" w:space="0" w:color="auto"/>
                <w:left w:val="none" w:sz="0" w:space="0" w:color="auto"/>
                <w:bottom w:val="none" w:sz="0" w:space="0" w:color="auto"/>
                <w:right w:val="none" w:sz="0" w:space="0" w:color="auto"/>
              </w:divBdr>
            </w:div>
            <w:div w:id="560942724">
              <w:marLeft w:val="0"/>
              <w:marRight w:val="0"/>
              <w:marTop w:val="0"/>
              <w:marBottom w:val="0"/>
              <w:divBdr>
                <w:top w:val="none" w:sz="0" w:space="0" w:color="auto"/>
                <w:left w:val="none" w:sz="0" w:space="0" w:color="auto"/>
                <w:bottom w:val="none" w:sz="0" w:space="0" w:color="auto"/>
                <w:right w:val="none" w:sz="0" w:space="0" w:color="auto"/>
              </w:divBdr>
            </w:div>
            <w:div w:id="688875758">
              <w:marLeft w:val="0"/>
              <w:marRight w:val="0"/>
              <w:marTop w:val="0"/>
              <w:marBottom w:val="0"/>
              <w:divBdr>
                <w:top w:val="none" w:sz="0" w:space="0" w:color="auto"/>
                <w:left w:val="none" w:sz="0" w:space="0" w:color="auto"/>
                <w:bottom w:val="none" w:sz="0" w:space="0" w:color="auto"/>
                <w:right w:val="none" w:sz="0" w:space="0" w:color="auto"/>
              </w:divBdr>
            </w:div>
            <w:div w:id="1217474583">
              <w:marLeft w:val="0"/>
              <w:marRight w:val="0"/>
              <w:marTop w:val="0"/>
              <w:marBottom w:val="0"/>
              <w:divBdr>
                <w:top w:val="none" w:sz="0" w:space="0" w:color="auto"/>
                <w:left w:val="none" w:sz="0" w:space="0" w:color="auto"/>
                <w:bottom w:val="none" w:sz="0" w:space="0" w:color="auto"/>
                <w:right w:val="none" w:sz="0" w:space="0" w:color="auto"/>
              </w:divBdr>
            </w:div>
            <w:div w:id="1281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9664">
      <w:bodyDiv w:val="1"/>
      <w:marLeft w:val="0"/>
      <w:marRight w:val="0"/>
      <w:marTop w:val="0"/>
      <w:marBottom w:val="0"/>
      <w:divBdr>
        <w:top w:val="none" w:sz="0" w:space="0" w:color="auto"/>
        <w:left w:val="none" w:sz="0" w:space="0" w:color="auto"/>
        <w:bottom w:val="none" w:sz="0" w:space="0" w:color="auto"/>
        <w:right w:val="none" w:sz="0" w:space="0" w:color="auto"/>
      </w:divBdr>
    </w:div>
    <w:div w:id="1137798232">
      <w:bodyDiv w:val="1"/>
      <w:marLeft w:val="0"/>
      <w:marRight w:val="0"/>
      <w:marTop w:val="0"/>
      <w:marBottom w:val="0"/>
      <w:divBdr>
        <w:top w:val="none" w:sz="0" w:space="0" w:color="auto"/>
        <w:left w:val="none" w:sz="0" w:space="0" w:color="auto"/>
        <w:bottom w:val="none" w:sz="0" w:space="0" w:color="auto"/>
        <w:right w:val="none" w:sz="0" w:space="0" w:color="auto"/>
      </w:divBdr>
    </w:div>
    <w:div w:id="1230118480">
      <w:bodyDiv w:val="1"/>
      <w:marLeft w:val="0"/>
      <w:marRight w:val="0"/>
      <w:marTop w:val="0"/>
      <w:marBottom w:val="0"/>
      <w:divBdr>
        <w:top w:val="none" w:sz="0" w:space="0" w:color="auto"/>
        <w:left w:val="none" w:sz="0" w:space="0" w:color="auto"/>
        <w:bottom w:val="none" w:sz="0" w:space="0" w:color="auto"/>
        <w:right w:val="none" w:sz="0" w:space="0" w:color="auto"/>
      </w:divBdr>
    </w:div>
    <w:div w:id="1322154773">
      <w:bodyDiv w:val="1"/>
      <w:marLeft w:val="0"/>
      <w:marRight w:val="0"/>
      <w:marTop w:val="0"/>
      <w:marBottom w:val="0"/>
      <w:divBdr>
        <w:top w:val="none" w:sz="0" w:space="0" w:color="auto"/>
        <w:left w:val="none" w:sz="0" w:space="0" w:color="auto"/>
        <w:bottom w:val="none" w:sz="0" w:space="0" w:color="auto"/>
        <w:right w:val="none" w:sz="0" w:space="0" w:color="auto"/>
      </w:divBdr>
    </w:div>
    <w:div w:id="1343121375">
      <w:bodyDiv w:val="1"/>
      <w:marLeft w:val="0"/>
      <w:marRight w:val="0"/>
      <w:marTop w:val="0"/>
      <w:marBottom w:val="0"/>
      <w:divBdr>
        <w:top w:val="none" w:sz="0" w:space="0" w:color="auto"/>
        <w:left w:val="none" w:sz="0" w:space="0" w:color="auto"/>
        <w:bottom w:val="none" w:sz="0" w:space="0" w:color="auto"/>
        <w:right w:val="none" w:sz="0" w:space="0" w:color="auto"/>
      </w:divBdr>
    </w:div>
    <w:div w:id="1651666904">
      <w:bodyDiv w:val="1"/>
      <w:marLeft w:val="0"/>
      <w:marRight w:val="0"/>
      <w:marTop w:val="0"/>
      <w:marBottom w:val="0"/>
      <w:divBdr>
        <w:top w:val="none" w:sz="0" w:space="0" w:color="auto"/>
        <w:left w:val="none" w:sz="0" w:space="0" w:color="auto"/>
        <w:bottom w:val="none" w:sz="0" w:space="0" w:color="auto"/>
        <w:right w:val="none" w:sz="0" w:space="0" w:color="auto"/>
      </w:divBdr>
      <w:divsChild>
        <w:div w:id="1274483966">
          <w:marLeft w:val="0"/>
          <w:marRight w:val="0"/>
          <w:marTop w:val="0"/>
          <w:marBottom w:val="0"/>
          <w:divBdr>
            <w:top w:val="none" w:sz="0" w:space="0" w:color="auto"/>
            <w:left w:val="none" w:sz="0" w:space="0" w:color="auto"/>
            <w:bottom w:val="none" w:sz="0" w:space="0" w:color="auto"/>
            <w:right w:val="none" w:sz="0" w:space="0" w:color="auto"/>
          </w:divBdr>
          <w:divsChild>
            <w:div w:id="196698706">
              <w:marLeft w:val="0"/>
              <w:marRight w:val="0"/>
              <w:marTop w:val="0"/>
              <w:marBottom w:val="0"/>
              <w:divBdr>
                <w:top w:val="none" w:sz="0" w:space="0" w:color="auto"/>
                <w:left w:val="none" w:sz="0" w:space="0" w:color="auto"/>
                <w:bottom w:val="none" w:sz="0" w:space="0" w:color="auto"/>
                <w:right w:val="none" w:sz="0" w:space="0" w:color="auto"/>
              </w:divBdr>
            </w:div>
            <w:div w:id="326326914">
              <w:marLeft w:val="0"/>
              <w:marRight w:val="0"/>
              <w:marTop w:val="0"/>
              <w:marBottom w:val="0"/>
              <w:divBdr>
                <w:top w:val="none" w:sz="0" w:space="0" w:color="auto"/>
                <w:left w:val="none" w:sz="0" w:space="0" w:color="auto"/>
                <w:bottom w:val="none" w:sz="0" w:space="0" w:color="auto"/>
                <w:right w:val="none" w:sz="0" w:space="0" w:color="auto"/>
              </w:divBdr>
            </w:div>
            <w:div w:id="370112488">
              <w:marLeft w:val="0"/>
              <w:marRight w:val="0"/>
              <w:marTop w:val="0"/>
              <w:marBottom w:val="0"/>
              <w:divBdr>
                <w:top w:val="none" w:sz="0" w:space="0" w:color="auto"/>
                <w:left w:val="none" w:sz="0" w:space="0" w:color="auto"/>
                <w:bottom w:val="none" w:sz="0" w:space="0" w:color="auto"/>
                <w:right w:val="none" w:sz="0" w:space="0" w:color="auto"/>
              </w:divBdr>
            </w:div>
            <w:div w:id="605969110">
              <w:marLeft w:val="0"/>
              <w:marRight w:val="0"/>
              <w:marTop w:val="0"/>
              <w:marBottom w:val="0"/>
              <w:divBdr>
                <w:top w:val="none" w:sz="0" w:space="0" w:color="auto"/>
                <w:left w:val="none" w:sz="0" w:space="0" w:color="auto"/>
                <w:bottom w:val="none" w:sz="0" w:space="0" w:color="auto"/>
                <w:right w:val="none" w:sz="0" w:space="0" w:color="auto"/>
              </w:divBdr>
            </w:div>
            <w:div w:id="835994403">
              <w:marLeft w:val="0"/>
              <w:marRight w:val="0"/>
              <w:marTop w:val="0"/>
              <w:marBottom w:val="0"/>
              <w:divBdr>
                <w:top w:val="none" w:sz="0" w:space="0" w:color="auto"/>
                <w:left w:val="none" w:sz="0" w:space="0" w:color="auto"/>
                <w:bottom w:val="none" w:sz="0" w:space="0" w:color="auto"/>
                <w:right w:val="none" w:sz="0" w:space="0" w:color="auto"/>
              </w:divBdr>
            </w:div>
            <w:div w:id="941452913">
              <w:marLeft w:val="0"/>
              <w:marRight w:val="0"/>
              <w:marTop w:val="0"/>
              <w:marBottom w:val="0"/>
              <w:divBdr>
                <w:top w:val="none" w:sz="0" w:space="0" w:color="auto"/>
                <w:left w:val="none" w:sz="0" w:space="0" w:color="auto"/>
                <w:bottom w:val="none" w:sz="0" w:space="0" w:color="auto"/>
                <w:right w:val="none" w:sz="0" w:space="0" w:color="auto"/>
              </w:divBdr>
            </w:div>
            <w:div w:id="1566406314">
              <w:marLeft w:val="0"/>
              <w:marRight w:val="0"/>
              <w:marTop w:val="0"/>
              <w:marBottom w:val="0"/>
              <w:divBdr>
                <w:top w:val="none" w:sz="0" w:space="0" w:color="auto"/>
                <w:left w:val="none" w:sz="0" w:space="0" w:color="auto"/>
                <w:bottom w:val="none" w:sz="0" w:space="0" w:color="auto"/>
                <w:right w:val="none" w:sz="0" w:space="0" w:color="auto"/>
              </w:divBdr>
            </w:div>
            <w:div w:id="1727412033">
              <w:marLeft w:val="0"/>
              <w:marRight w:val="0"/>
              <w:marTop w:val="0"/>
              <w:marBottom w:val="0"/>
              <w:divBdr>
                <w:top w:val="none" w:sz="0" w:space="0" w:color="auto"/>
                <w:left w:val="none" w:sz="0" w:space="0" w:color="auto"/>
                <w:bottom w:val="none" w:sz="0" w:space="0" w:color="auto"/>
                <w:right w:val="none" w:sz="0" w:space="0" w:color="auto"/>
              </w:divBdr>
            </w:div>
            <w:div w:id="1796679966">
              <w:marLeft w:val="0"/>
              <w:marRight w:val="0"/>
              <w:marTop w:val="0"/>
              <w:marBottom w:val="0"/>
              <w:divBdr>
                <w:top w:val="none" w:sz="0" w:space="0" w:color="auto"/>
                <w:left w:val="none" w:sz="0" w:space="0" w:color="auto"/>
                <w:bottom w:val="none" w:sz="0" w:space="0" w:color="auto"/>
                <w:right w:val="none" w:sz="0" w:space="0" w:color="auto"/>
              </w:divBdr>
            </w:div>
            <w:div w:id="18259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42">
      <w:bodyDiv w:val="1"/>
      <w:marLeft w:val="0"/>
      <w:marRight w:val="0"/>
      <w:marTop w:val="0"/>
      <w:marBottom w:val="0"/>
      <w:divBdr>
        <w:top w:val="none" w:sz="0" w:space="0" w:color="auto"/>
        <w:left w:val="none" w:sz="0" w:space="0" w:color="auto"/>
        <w:bottom w:val="none" w:sz="0" w:space="0" w:color="auto"/>
        <w:right w:val="none" w:sz="0" w:space="0" w:color="auto"/>
      </w:divBdr>
      <w:divsChild>
        <w:div w:id="182400003">
          <w:marLeft w:val="0"/>
          <w:marRight w:val="0"/>
          <w:marTop w:val="0"/>
          <w:marBottom w:val="0"/>
          <w:divBdr>
            <w:top w:val="none" w:sz="0" w:space="0" w:color="auto"/>
            <w:left w:val="none" w:sz="0" w:space="0" w:color="auto"/>
            <w:bottom w:val="none" w:sz="0" w:space="0" w:color="auto"/>
            <w:right w:val="none" w:sz="0" w:space="0" w:color="auto"/>
          </w:divBdr>
        </w:div>
      </w:divsChild>
    </w:div>
    <w:div w:id="1868715324">
      <w:bodyDiv w:val="1"/>
      <w:marLeft w:val="0"/>
      <w:marRight w:val="0"/>
      <w:marTop w:val="0"/>
      <w:marBottom w:val="0"/>
      <w:divBdr>
        <w:top w:val="none" w:sz="0" w:space="0" w:color="auto"/>
        <w:left w:val="none" w:sz="0" w:space="0" w:color="auto"/>
        <w:bottom w:val="none" w:sz="0" w:space="0" w:color="auto"/>
        <w:right w:val="none" w:sz="0" w:space="0" w:color="auto"/>
      </w:divBdr>
    </w:div>
    <w:div w:id="1974168103">
      <w:bodyDiv w:val="1"/>
      <w:marLeft w:val="0"/>
      <w:marRight w:val="0"/>
      <w:marTop w:val="0"/>
      <w:marBottom w:val="0"/>
      <w:divBdr>
        <w:top w:val="none" w:sz="0" w:space="0" w:color="auto"/>
        <w:left w:val="none" w:sz="0" w:space="0" w:color="auto"/>
        <w:bottom w:val="none" w:sz="0" w:space="0" w:color="auto"/>
        <w:right w:val="none" w:sz="0" w:space="0" w:color="auto"/>
      </w:divBdr>
    </w:div>
    <w:div w:id="2011177061">
      <w:bodyDiv w:val="1"/>
      <w:marLeft w:val="0"/>
      <w:marRight w:val="0"/>
      <w:marTop w:val="0"/>
      <w:marBottom w:val="0"/>
      <w:divBdr>
        <w:top w:val="none" w:sz="0" w:space="0" w:color="auto"/>
        <w:left w:val="none" w:sz="0" w:space="0" w:color="auto"/>
        <w:bottom w:val="none" w:sz="0" w:space="0" w:color="auto"/>
        <w:right w:val="none" w:sz="0" w:space="0" w:color="auto"/>
      </w:divBdr>
    </w:div>
    <w:div w:id="2019648568">
      <w:bodyDiv w:val="1"/>
      <w:marLeft w:val="0"/>
      <w:marRight w:val="0"/>
      <w:marTop w:val="0"/>
      <w:marBottom w:val="0"/>
      <w:divBdr>
        <w:top w:val="none" w:sz="0" w:space="0" w:color="auto"/>
        <w:left w:val="none" w:sz="0" w:space="0" w:color="auto"/>
        <w:bottom w:val="none" w:sz="0" w:space="0" w:color="auto"/>
        <w:right w:val="none" w:sz="0" w:space="0" w:color="auto"/>
      </w:divBdr>
    </w:div>
    <w:div w:id="2023358911">
      <w:bodyDiv w:val="1"/>
      <w:marLeft w:val="0"/>
      <w:marRight w:val="0"/>
      <w:marTop w:val="0"/>
      <w:marBottom w:val="0"/>
      <w:divBdr>
        <w:top w:val="none" w:sz="0" w:space="0" w:color="auto"/>
        <w:left w:val="none" w:sz="0" w:space="0" w:color="auto"/>
        <w:bottom w:val="none" w:sz="0" w:space="0" w:color="auto"/>
        <w:right w:val="none" w:sz="0" w:space="0" w:color="auto"/>
      </w:divBdr>
      <w:divsChild>
        <w:div w:id="557788827">
          <w:marLeft w:val="0"/>
          <w:marRight w:val="0"/>
          <w:marTop w:val="0"/>
          <w:marBottom w:val="0"/>
          <w:divBdr>
            <w:top w:val="none" w:sz="0" w:space="0" w:color="auto"/>
            <w:left w:val="none" w:sz="0" w:space="0" w:color="auto"/>
            <w:bottom w:val="none" w:sz="0" w:space="0" w:color="auto"/>
            <w:right w:val="none" w:sz="0" w:space="0" w:color="auto"/>
          </w:divBdr>
        </w:div>
      </w:divsChild>
    </w:div>
    <w:div w:id="2041935953">
      <w:bodyDiv w:val="1"/>
      <w:marLeft w:val="0"/>
      <w:marRight w:val="0"/>
      <w:marTop w:val="0"/>
      <w:marBottom w:val="0"/>
      <w:divBdr>
        <w:top w:val="none" w:sz="0" w:space="0" w:color="auto"/>
        <w:left w:val="none" w:sz="0" w:space="0" w:color="auto"/>
        <w:bottom w:val="none" w:sz="0" w:space="0" w:color="auto"/>
        <w:right w:val="none" w:sz="0" w:space="0" w:color="auto"/>
      </w:divBdr>
      <w:divsChild>
        <w:div w:id="1711999640">
          <w:marLeft w:val="0"/>
          <w:marRight w:val="0"/>
          <w:marTop w:val="0"/>
          <w:marBottom w:val="0"/>
          <w:divBdr>
            <w:top w:val="none" w:sz="0" w:space="0" w:color="auto"/>
            <w:left w:val="none" w:sz="0" w:space="0" w:color="auto"/>
            <w:bottom w:val="none" w:sz="0" w:space="0" w:color="auto"/>
            <w:right w:val="none" w:sz="0" w:space="0" w:color="auto"/>
          </w:divBdr>
          <w:divsChild>
            <w:div w:id="16540544">
              <w:marLeft w:val="0"/>
              <w:marRight w:val="0"/>
              <w:marTop w:val="0"/>
              <w:marBottom w:val="0"/>
              <w:divBdr>
                <w:top w:val="none" w:sz="0" w:space="0" w:color="auto"/>
                <w:left w:val="none" w:sz="0" w:space="0" w:color="auto"/>
                <w:bottom w:val="none" w:sz="0" w:space="0" w:color="auto"/>
                <w:right w:val="none" w:sz="0" w:space="0" w:color="auto"/>
              </w:divBdr>
            </w:div>
            <w:div w:id="193201369">
              <w:marLeft w:val="0"/>
              <w:marRight w:val="0"/>
              <w:marTop w:val="0"/>
              <w:marBottom w:val="0"/>
              <w:divBdr>
                <w:top w:val="none" w:sz="0" w:space="0" w:color="auto"/>
                <w:left w:val="none" w:sz="0" w:space="0" w:color="auto"/>
                <w:bottom w:val="none" w:sz="0" w:space="0" w:color="auto"/>
                <w:right w:val="none" w:sz="0" w:space="0" w:color="auto"/>
              </w:divBdr>
            </w:div>
            <w:div w:id="233391893">
              <w:marLeft w:val="0"/>
              <w:marRight w:val="0"/>
              <w:marTop w:val="0"/>
              <w:marBottom w:val="0"/>
              <w:divBdr>
                <w:top w:val="none" w:sz="0" w:space="0" w:color="auto"/>
                <w:left w:val="none" w:sz="0" w:space="0" w:color="auto"/>
                <w:bottom w:val="none" w:sz="0" w:space="0" w:color="auto"/>
                <w:right w:val="none" w:sz="0" w:space="0" w:color="auto"/>
              </w:divBdr>
            </w:div>
            <w:div w:id="616105330">
              <w:marLeft w:val="0"/>
              <w:marRight w:val="0"/>
              <w:marTop w:val="0"/>
              <w:marBottom w:val="0"/>
              <w:divBdr>
                <w:top w:val="none" w:sz="0" w:space="0" w:color="auto"/>
                <w:left w:val="none" w:sz="0" w:space="0" w:color="auto"/>
                <w:bottom w:val="none" w:sz="0" w:space="0" w:color="auto"/>
                <w:right w:val="none" w:sz="0" w:space="0" w:color="auto"/>
              </w:divBdr>
            </w:div>
            <w:div w:id="780224213">
              <w:marLeft w:val="0"/>
              <w:marRight w:val="0"/>
              <w:marTop w:val="0"/>
              <w:marBottom w:val="0"/>
              <w:divBdr>
                <w:top w:val="none" w:sz="0" w:space="0" w:color="auto"/>
                <w:left w:val="none" w:sz="0" w:space="0" w:color="auto"/>
                <w:bottom w:val="none" w:sz="0" w:space="0" w:color="auto"/>
                <w:right w:val="none" w:sz="0" w:space="0" w:color="auto"/>
              </w:divBdr>
            </w:div>
            <w:div w:id="833034185">
              <w:marLeft w:val="0"/>
              <w:marRight w:val="0"/>
              <w:marTop w:val="0"/>
              <w:marBottom w:val="0"/>
              <w:divBdr>
                <w:top w:val="none" w:sz="0" w:space="0" w:color="auto"/>
                <w:left w:val="none" w:sz="0" w:space="0" w:color="auto"/>
                <w:bottom w:val="none" w:sz="0" w:space="0" w:color="auto"/>
                <w:right w:val="none" w:sz="0" w:space="0" w:color="auto"/>
              </w:divBdr>
            </w:div>
            <w:div w:id="897934305">
              <w:marLeft w:val="0"/>
              <w:marRight w:val="0"/>
              <w:marTop w:val="0"/>
              <w:marBottom w:val="0"/>
              <w:divBdr>
                <w:top w:val="none" w:sz="0" w:space="0" w:color="auto"/>
                <w:left w:val="none" w:sz="0" w:space="0" w:color="auto"/>
                <w:bottom w:val="none" w:sz="0" w:space="0" w:color="auto"/>
                <w:right w:val="none" w:sz="0" w:space="0" w:color="auto"/>
              </w:divBdr>
            </w:div>
            <w:div w:id="1137798619">
              <w:marLeft w:val="0"/>
              <w:marRight w:val="0"/>
              <w:marTop w:val="0"/>
              <w:marBottom w:val="0"/>
              <w:divBdr>
                <w:top w:val="none" w:sz="0" w:space="0" w:color="auto"/>
                <w:left w:val="none" w:sz="0" w:space="0" w:color="auto"/>
                <w:bottom w:val="none" w:sz="0" w:space="0" w:color="auto"/>
                <w:right w:val="none" w:sz="0" w:space="0" w:color="auto"/>
              </w:divBdr>
            </w:div>
            <w:div w:id="1673218966">
              <w:marLeft w:val="0"/>
              <w:marRight w:val="0"/>
              <w:marTop w:val="0"/>
              <w:marBottom w:val="0"/>
              <w:divBdr>
                <w:top w:val="none" w:sz="0" w:space="0" w:color="auto"/>
                <w:left w:val="none" w:sz="0" w:space="0" w:color="auto"/>
                <w:bottom w:val="none" w:sz="0" w:space="0" w:color="auto"/>
                <w:right w:val="none" w:sz="0" w:space="0" w:color="auto"/>
              </w:divBdr>
            </w:div>
            <w:div w:id="1758015279">
              <w:marLeft w:val="0"/>
              <w:marRight w:val="0"/>
              <w:marTop w:val="0"/>
              <w:marBottom w:val="0"/>
              <w:divBdr>
                <w:top w:val="none" w:sz="0" w:space="0" w:color="auto"/>
                <w:left w:val="none" w:sz="0" w:space="0" w:color="auto"/>
                <w:bottom w:val="none" w:sz="0" w:space="0" w:color="auto"/>
                <w:right w:val="none" w:sz="0" w:space="0" w:color="auto"/>
              </w:divBdr>
            </w:div>
            <w:div w:id="1881281425">
              <w:marLeft w:val="0"/>
              <w:marRight w:val="0"/>
              <w:marTop w:val="0"/>
              <w:marBottom w:val="0"/>
              <w:divBdr>
                <w:top w:val="none" w:sz="0" w:space="0" w:color="auto"/>
                <w:left w:val="none" w:sz="0" w:space="0" w:color="auto"/>
                <w:bottom w:val="none" w:sz="0" w:space="0" w:color="auto"/>
                <w:right w:val="none" w:sz="0" w:space="0" w:color="auto"/>
              </w:divBdr>
            </w:div>
            <w:div w:id="1941788778">
              <w:marLeft w:val="0"/>
              <w:marRight w:val="0"/>
              <w:marTop w:val="0"/>
              <w:marBottom w:val="0"/>
              <w:divBdr>
                <w:top w:val="none" w:sz="0" w:space="0" w:color="auto"/>
                <w:left w:val="none" w:sz="0" w:space="0" w:color="auto"/>
                <w:bottom w:val="none" w:sz="0" w:space="0" w:color="auto"/>
                <w:right w:val="none" w:sz="0" w:space="0" w:color="auto"/>
              </w:divBdr>
            </w:div>
            <w:div w:id="1999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778E-4C96-44CD-99D1-43D24678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8</Pages>
  <Words>12411</Words>
  <Characters>7075</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VEIKLOS ATASKAITA</vt:lpstr>
    </vt:vector>
  </TitlesOfParts>
  <Company>SYSOP</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VEIKLOS ATASKAITA</dc:title>
  <dc:creator>Vaio</dc:creator>
  <cp:lastModifiedBy>Ekonomiste</cp:lastModifiedBy>
  <cp:revision>97</cp:revision>
  <cp:lastPrinted>2019-03-12T12:23:00Z</cp:lastPrinted>
  <dcterms:created xsi:type="dcterms:W3CDTF">2018-03-20T08:04:00Z</dcterms:created>
  <dcterms:modified xsi:type="dcterms:W3CDTF">2019-03-14T10:19:00Z</dcterms:modified>
</cp:coreProperties>
</file>